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9B71" w14:textId="76396C23" w:rsidR="00C10E8D" w:rsidRPr="008274B5" w:rsidRDefault="00C10E8D" w:rsidP="00030B0F">
      <w:pPr>
        <w:pStyle w:val="ListParagraph"/>
        <w:numPr>
          <w:ilvl w:val="0"/>
          <w:numId w:val="3"/>
        </w:numPr>
        <w:spacing w:after="100" w:afterAutospacing="1" w:line="240" w:lineRule="auto"/>
        <w:rPr>
          <w:b/>
          <w:sz w:val="20"/>
          <w:szCs w:val="20"/>
          <w:u w:val="single"/>
        </w:rPr>
      </w:pPr>
      <w:r w:rsidRPr="008274B5">
        <w:rPr>
          <w:b/>
          <w:sz w:val="20"/>
          <w:szCs w:val="20"/>
          <w:u w:val="single"/>
        </w:rPr>
        <w:t>Условия финансирования клиентов</w:t>
      </w:r>
    </w:p>
    <w:p w14:paraId="5D4B2D05" w14:textId="279AABDD" w:rsidR="00DA4247" w:rsidRPr="008274B5" w:rsidRDefault="00DA4247" w:rsidP="00030B0F">
      <w:pPr>
        <w:spacing w:after="100" w:afterAutospacing="1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8274B5">
        <w:rPr>
          <w:rFonts w:eastAsia="Times New Roman" w:cs="Times New Roman"/>
          <w:sz w:val="20"/>
          <w:szCs w:val="20"/>
        </w:rPr>
        <w:t xml:space="preserve">К финансированию допускаются юридические лица (ЮЛ) и индивидуальные </w:t>
      </w:r>
      <w:r w:rsidRPr="00EB25C3">
        <w:rPr>
          <w:rFonts w:eastAsia="Times New Roman" w:cs="Times New Roman"/>
          <w:sz w:val="20"/>
          <w:szCs w:val="20"/>
        </w:rPr>
        <w:t>предприниматели (ИП)</w:t>
      </w:r>
      <w:r w:rsidR="00B94F9E" w:rsidRPr="00EB25C3">
        <w:rPr>
          <w:rFonts w:eastAsia="Times New Roman" w:cs="Times New Roman"/>
          <w:sz w:val="20"/>
          <w:szCs w:val="20"/>
        </w:rPr>
        <w:t xml:space="preserve"> </w:t>
      </w:r>
      <w:r w:rsidR="00B94F9E" w:rsidRPr="00CA1AB4">
        <w:rPr>
          <w:rFonts w:eastAsia="Times New Roman" w:cs="Times New Roman"/>
          <w:sz w:val="20"/>
          <w:szCs w:val="20"/>
        </w:rPr>
        <w:t>без ограничения по сферам деятельности, при условии выполнения следующих требований</w:t>
      </w:r>
      <w:r w:rsidRPr="00EB25C3">
        <w:rPr>
          <w:rFonts w:eastAsia="Times New Roman" w:cs="Times New Roman"/>
          <w:sz w:val="20"/>
          <w:szCs w:val="20"/>
        </w:rPr>
        <w:t>:</w:t>
      </w:r>
    </w:p>
    <w:p w14:paraId="280AF308" w14:textId="6683B1B3" w:rsidR="00B518A6" w:rsidRPr="008274B5" w:rsidRDefault="00DA4247" w:rsidP="00030B0F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8274B5">
        <w:rPr>
          <w:rFonts w:ascii="Calibri" w:eastAsia="Times New Roman" w:hAnsi="Calibri" w:cs="Arial"/>
          <w:sz w:val="20"/>
          <w:szCs w:val="20"/>
          <w:lang w:eastAsia="ru-RU"/>
        </w:rPr>
        <w:t xml:space="preserve">возраст компании менее 1 года (за исключением программы «Лизинг с поручительством» - </w:t>
      </w:r>
      <w:r w:rsidRPr="008274B5">
        <w:rPr>
          <w:rFonts w:cs="Arial"/>
          <w:bCs/>
          <w:sz w:val="20"/>
          <w:szCs w:val="20"/>
        </w:rPr>
        <w:t>возраст компании от 3-х мес</w:t>
      </w:r>
      <w:r w:rsidR="009A7438">
        <w:rPr>
          <w:rFonts w:cs="Arial"/>
          <w:bCs/>
          <w:sz w:val="20"/>
          <w:szCs w:val="20"/>
        </w:rPr>
        <w:t>.</w:t>
      </w:r>
      <w:r w:rsidRPr="008274B5">
        <w:rPr>
          <w:rFonts w:ascii="Calibri" w:eastAsia="Times New Roman" w:hAnsi="Calibri" w:cs="Arial"/>
          <w:sz w:val="20"/>
          <w:szCs w:val="20"/>
          <w:lang w:eastAsia="ru-RU"/>
        </w:rPr>
        <w:t>);</w:t>
      </w:r>
    </w:p>
    <w:p w14:paraId="471A480E" w14:textId="6A1D287E" w:rsidR="00DA4247" w:rsidRPr="008274B5" w:rsidRDefault="00DA4247" w:rsidP="00030B0F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8274B5">
        <w:rPr>
          <w:rFonts w:ascii="Calibri" w:eastAsia="Times New Roman" w:hAnsi="Calibri" w:cs="Arial"/>
          <w:sz w:val="20"/>
          <w:szCs w:val="20"/>
          <w:lang w:eastAsia="ru-RU"/>
        </w:rPr>
        <w:t xml:space="preserve">регион 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>регистрации</w:t>
      </w:r>
      <w:r w:rsidR="00B94F9E"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B94F9E" w:rsidRPr="00CA1AB4">
        <w:rPr>
          <w:rFonts w:ascii="Calibri" w:eastAsia="Times New Roman" w:hAnsi="Calibri" w:cs="Arial"/>
          <w:sz w:val="20"/>
          <w:szCs w:val="20"/>
          <w:lang w:eastAsia="ru-RU"/>
        </w:rPr>
        <w:t>клиента не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 вход</w:t>
      </w:r>
      <w:r w:rsidRPr="008274B5">
        <w:rPr>
          <w:rFonts w:ascii="Calibri" w:eastAsia="Times New Roman" w:hAnsi="Calibri" w:cs="Arial"/>
          <w:sz w:val="20"/>
          <w:szCs w:val="20"/>
          <w:lang w:eastAsia="ru-RU"/>
        </w:rPr>
        <w:t>ит в стоп-лист (Кабардино-Балкарская Республика, Карачаево-Черкесская Республика, Республика Северная Осетия – Алания, Чеченская республика, республика Дагестан, республика Ингушетия, республика Крым);</w:t>
      </w:r>
    </w:p>
    <w:p w14:paraId="564B2C3B" w14:textId="677077F3" w:rsidR="00DA4247" w:rsidRPr="008274B5" w:rsidRDefault="00DA4247" w:rsidP="00030B0F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компания </w:t>
      </w:r>
      <w:r w:rsidR="001F5DEE" w:rsidRPr="00CA1AB4">
        <w:rPr>
          <w:rFonts w:ascii="Calibri" w:eastAsia="Times New Roman" w:hAnsi="Calibri" w:cs="Arial"/>
          <w:sz w:val="20"/>
          <w:szCs w:val="20"/>
          <w:lang w:eastAsia="ru-RU"/>
        </w:rPr>
        <w:t>имеет</w:t>
      </w:r>
      <w:r w:rsidR="001F5DEE"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 офис </w:t>
      </w:r>
      <w:r w:rsidR="001F5DEE" w:rsidRPr="00CA1AB4">
        <w:rPr>
          <w:rFonts w:ascii="Calibri" w:eastAsia="Times New Roman" w:hAnsi="Calibri" w:cs="Arial"/>
          <w:sz w:val="20"/>
          <w:szCs w:val="20"/>
          <w:lang w:eastAsia="ru-RU"/>
        </w:rPr>
        <w:t>в собственности или аренде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>;</w:t>
      </w:r>
    </w:p>
    <w:p w14:paraId="1CECC9E6" w14:textId="556DE59A" w:rsidR="00DA4247" w:rsidRPr="008274B5" w:rsidRDefault="00DA4247" w:rsidP="00030B0F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8274B5">
        <w:rPr>
          <w:rFonts w:ascii="Calibri" w:eastAsia="Times New Roman" w:hAnsi="Calibri" w:cs="Arial"/>
          <w:sz w:val="20"/>
          <w:szCs w:val="20"/>
          <w:lang w:eastAsia="ru-RU"/>
        </w:rPr>
        <w:t xml:space="preserve">возраст 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>собственников / генерального директора</w:t>
      </w:r>
      <w:r w:rsidR="001F5DEE"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 </w:t>
      </w:r>
      <w:r w:rsidR="001F5DEE" w:rsidRPr="00CA1AB4">
        <w:rPr>
          <w:rFonts w:ascii="Calibri" w:eastAsia="Times New Roman" w:hAnsi="Calibri" w:cs="Arial"/>
          <w:sz w:val="20"/>
          <w:szCs w:val="20"/>
          <w:lang w:eastAsia="ru-RU"/>
        </w:rPr>
        <w:t>не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 менее 21 года;</w:t>
      </w:r>
    </w:p>
    <w:p w14:paraId="740E2D9E" w14:textId="157CFC1E" w:rsidR="001F5DEE" w:rsidRPr="00EB25C3" w:rsidRDefault="008274B5" w:rsidP="00030B0F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  <w:r w:rsidRPr="00CA1AB4">
        <w:rPr>
          <w:rFonts w:ascii="Calibri" w:eastAsia="Times New Roman" w:hAnsi="Calibri" w:cs="Arial"/>
          <w:sz w:val="20"/>
          <w:szCs w:val="20"/>
          <w:lang w:eastAsia="ru-RU"/>
        </w:rPr>
        <w:t>к</w:t>
      </w:r>
      <w:r w:rsidR="001F5DEE" w:rsidRPr="00CA1AB4">
        <w:rPr>
          <w:rFonts w:ascii="Calibri" w:eastAsia="Times New Roman" w:hAnsi="Calibri" w:cs="Arial"/>
          <w:sz w:val="20"/>
          <w:szCs w:val="20"/>
          <w:lang w:eastAsia="ru-RU"/>
        </w:rPr>
        <w:t>лиент не является компанией с государственным участием</w:t>
      </w:r>
      <w:r w:rsidR="00454BC6" w:rsidRPr="00CA1AB4">
        <w:rPr>
          <w:rFonts w:ascii="Calibri" w:eastAsia="Times New Roman" w:hAnsi="Calibri" w:cs="Arial"/>
          <w:sz w:val="20"/>
          <w:szCs w:val="20"/>
          <w:lang w:eastAsia="ru-RU"/>
        </w:rPr>
        <w:t xml:space="preserve"> (МУП, ГУП и пр.)</w:t>
      </w:r>
      <w:r w:rsidR="001F5DEE" w:rsidRPr="00CA1AB4">
        <w:rPr>
          <w:rFonts w:ascii="Calibri" w:eastAsia="Times New Roman" w:hAnsi="Calibri" w:cs="Arial"/>
          <w:sz w:val="20"/>
          <w:szCs w:val="20"/>
          <w:lang w:eastAsia="ru-RU"/>
        </w:rPr>
        <w:t xml:space="preserve">, 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либо </w:t>
      </w:r>
      <w:r w:rsidR="009A7438" w:rsidRPr="00EB25C3">
        <w:rPr>
          <w:rFonts w:ascii="Calibri" w:eastAsia="Times New Roman" w:hAnsi="Calibri" w:cs="Arial"/>
          <w:sz w:val="20"/>
          <w:szCs w:val="20"/>
          <w:lang w:eastAsia="ru-RU"/>
        </w:rPr>
        <w:t xml:space="preserve">компанией, </w:t>
      </w:r>
      <w:r w:rsidRPr="00EB25C3">
        <w:rPr>
          <w:rFonts w:ascii="Calibri" w:eastAsia="Times New Roman" w:hAnsi="Calibri" w:cs="Arial"/>
          <w:sz w:val="20"/>
          <w:szCs w:val="20"/>
          <w:lang w:eastAsia="ru-RU"/>
        </w:rPr>
        <w:t>ведущей деятельность, подверженной гос. регулированию, требующему проведения конкурсных процедур закупок в рамках 223-ФЗ или 43-ФЗ.</w:t>
      </w:r>
    </w:p>
    <w:p w14:paraId="430A36B3" w14:textId="77777777" w:rsidR="00B518A6" w:rsidRPr="008274B5" w:rsidRDefault="00B518A6" w:rsidP="00030B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sz w:val="20"/>
          <w:szCs w:val="20"/>
          <w:lang w:eastAsia="ru-RU"/>
        </w:rPr>
      </w:pPr>
    </w:p>
    <w:p w14:paraId="52BCFB6C" w14:textId="13F66065" w:rsidR="00C10E8D" w:rsidRDefault="00C10E8D" w:rsidP="00030B0F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8274B5">
        <w:rPr>
          <w:b/>
          <w:sz w:val="20"/>
          <w:szCs w:val="20"/>
          <w:u w:val="single"/>
        </w:rPr>
        <w:t>Расчеты</w:t>
      </w:r>
    </w:p>
    <w:p w14:paraId="71AEC934" w14:textId="77777777" w:rsidR="00CA1AB4" w:rsidRPr="008274B5" w:rsidRDefault="00CA1AB4" w:rsidP="00CA1AB4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37064DF4" w14:textId="5CDA50A7" w:rsidR="00C10E8D" w:rsidRPr="008274B5" w:rsidRDefault="00C10E8D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Расчеты осуществляются</w:t>
      </w:r>
      <w:r w:rsidR="00E3603E" w:rsidRPr="008274B5">
        <w:rPr>
          <w:rFonts w:eastAsia="Times New Roman" w:cs="Times New Roman"/>
          <w:sz w:val="20"/>
          <w:szCs w:val="20"/>
        </w:rPr>
        <w:t xml:space="preserve"> в рамках</w:t>
      </w:r>
      <w:r w:rsidRPr="008274B5">
        <w:rPr>
          <w:rFonts w:eastAsia="Times New Roman" w:cs="Times New Roman"/>
          <w:sz w:val="20"/>
          <w:szCs w:val="20"/>
        </w:rPr>
        <w:t xml:space="preserve"> </w:t>
      </w:r>
      <w:r w:rsidR="00E3603E" w:rsidRPr="008274B5">
        <w:rPr>
          <w:rFonts w:eastAsia="Times New Roman" w:cs="Times New Roman"/>
          <w:sz w:val="20"/>
          <w:szCs w:val="20"/>
        </w:rPr>
        <w:t xml:space="preserve">следующих </w:t>
      </w:r>
      <w:r w:rsidR="00E3603E" w:rsidRPr="00EB25C3">
        <w:rPr>
          <w:rFonts w:eastAsia="Times New Roman" w:cs="Times New Roman"/>
          <w:sz w:val="20"/>
          <w:szCs w:val="20"/>
        </w:rPr>
        <w:t>условий</w:t>
      </w:r>
      <w:r w:rsidR="00DA4247" w:rsidRPr="00CA1AB4">
        <w:rPr>
          <w:rFonts w:eastAsia="Times New Roman" w:cs="Times New Roman"/>
          <w:sz w:val="20"/>
          <w:szCs w:val="20"/>
        </w:rPr>
        <w:t>.</w:t>
      </w:r>
      <w:r w:rsidR="001F5DEE" w:rsidRPr="00CA1AB4">
        <w:rPr>
          <w:rFonts w:eastAsia="Times New Roman" w:cs="Times New Roman"/>
          <w:sz w:val="20"/>
          <w:szCs w:val="20"/>
        </w:rPr>
        <w:t xml:space="preserve"> </w:t>
      </w:r>
    </w:p>
    <w:p w14:paraId="034F2BCF" w14:textId="17F8E4E0" w:rsidR="00E3603E" w:rsidRPr="008274B5" w:rsidRDefault="00E3603E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274B5">
        <w:rPr>
          <w:rFonts w:eastAsia="Times New Roman" w:cs="Times New Roman"/>
          <w:b/>
          <w:sz w:val="20"/>
          <w:szCs w:val="20"/>
        </w:rPr>
        <w:t>Программа «Стандарт»:</w:t>
      </w:r>
    </w:p>
    <w:p w14:paraId="5BD9D692" w14:textId="77777777" w:rsidR="00F15D69" w:rsidRPr="00030B0F" w:rsidRDefault="00F15D69" w:rsidP="00030B0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>Максимальная сумма финансирования</w:t>
      </w:r>
    </w:p>
    <w:p w14:paraId="42711EB2" w14:textId="4F09749B" w:rsidR="00F15D69" w:rsidRPr="00030B0F" w:rsidRDefault="00F15D69" w:rsidP="00030B0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>на одного клиента или группу связанных компаний - 35 млн. руб.</w:t>
      </w:r>
    </w:p>
    <w:p w14:paraId="492A4D58" w14:textId="51FA3254" w:rsidR="00E3603E" w:rsidRPr="00030B0F" w:rsidRDefault="00E3603E" w:rsidP="00030B0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>Срок 12мес – 24мес – аванс от 15% до 49%</w:t>
      </w:r>
    </w:p>
    <w:p w14:paraId="34DF5737" w14:textId="68789524" w:rsidR="00E3603E" w:rsidRPr="00030B0F" w:rsidRDefault="00E3603E" w:rsidP="00030B0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 xml:space="preserve">Срок 24мес – </w:t>
      </w:r>
      <w:r w:rsidR="00B31F22" w:rsidRPr="00030B0F">
        <w:rPr>
          <w:rFonts w:ascii="Calibri" w:eastAsia="Times New Roman" w:hAnsi="Calibri" w:cs="Arial"/>
          <w:sz w:val="20"/>
          <w:szCs w:val="20"/>
          <w:lang w:eastAsia="ru-RU"/>
        </w:rPr>
        <w:t>36</w:t>
      </w: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 xml:space="preserve">мес – аванс от </w:t>
      </w:r>
      <w:r w:rsidR="00B31F22" w:rsidRPr="00030B0F">
        <w:rPr>
          <w:rFonts w:ascii="Calibri" w:eastAsia="Times New Roman" w:hAnsi="Calibri" w:cs="Arial"/>
          <w:sz w:val="20"/>
          <w:szCs w:val="20"/>
          <w:lang w:eastAsia="ru-RU"/>
        </w:rPr>
        <w:t>25</w:t>
      </w: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>% до 49%</w:t>
      </w:r>
    </w:p>
    <w:p w14:paraId="5E424593" w14:textId="38CB48C8" w:rsidR="00B31F22" w:rsidRPr="00030B0F" w:rsidRDefault="00B31F22" w:rsidP="00030B0F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030B0F">
        <w:rPr>
          <w:rFonts w:ascii="Calibri" w:eastAsia="Times New Roman" w:hAnsi="Calibri" w:cs="Arial"/>
          <w:sz w:val="20"/>
          <w:szCs w:val="20"/>
          <w:lang w:eastAsia="ru-RU"/>
        </w:rPr>
        <w:t>Срок 36мес – 48мес – аванс от 30% до 49%</w:t>
      </w:r>
    </w:p>
    <w:p w14:paraId="69B3FEC4" w14:textId="3E6C8102" w:rsidR="00F15D69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0D63A979" w14:textId="77777777" w:rsidR="00A25ACA" w:rsidRDefault="00A25ACA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По дополнительному согласованию с сотрудником ЮКЛ при подготовке предварительного расчета допускается снижение авансового платежа в пределах 15%-49%, и/или срока лизинга в пределах 12мес-48мес.</w:t>
      </w:r>
    </w:p>
    <w:p w14:paraId="639E0DFB" w14:textId="5DFC3362" w:rsidR="00A25ACA" w:rsidRDefault="00A25ACA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Во всех случаях окончательные условия финансирования утверждаются по итогам рассмотрения полного пакета документов клиента.</w:t>
      </w:r>
    </w:p>
    <w:p w14:paraId="13F1E587" w14:textId="77777777" w:rsidR="00A25ACA" w:rsidRPr="008274B5" w:rsidRDefault="00A25ACA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7070727" w14:textId="305D1A7B" w:rsidR="00F15D69" w:rsidRPr="008274B5" w:rsidRDefault="00F15D69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274B5">
        <w:rPr>
          <w:rFonts w:eastAsia="Times New Roman" w:cs="Times New Roman"/>
          <w:b/>
          <w:sz w:val="20"/>
          <w:szCs w:val="20"/>
        </w:rPr>
        <w:t>Программа «Без финансового анализа» (временно недоступна):</w:t>
      </w:r>
    </w:p>
    <w:p w14:paraId="13AA41E1" w14:textId="77777777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Максимальная сумма финансирования</w:t>
      </w:r>
    </w:p>
    <w:p w14:paraId="05AE1EFF" w14:textId="316EA6E9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на одного клиента или группу связанных компаний - 8 млн. руб.</w:t>
      </w:r>
    </w:p>
    <w:p w14:paraId="78CABBD2" w14:textId="75025936" w:rsidR="008274B5" w:rsidRPr="008274B5" w:rsidRDefault="008274B5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Срок 12мес-36мес аванс от 35% до 49%</w:t>
      </w:r>
    </w:p>
    <w:p w14:paraId="2182915C" w14:textId="3E5F5AD7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05D2177" w14:textId="19D67C0D" w:rsidR="00F15D69" w:rsidRPr="008274B5" w:rsidRDefault="00F15D69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274B5">
        <w:rPr>
          <w:rFonts w:eastAsia="Times New Roman" w:cs="Times New Roman"/>
          <w:b/>
          <w:sz w:val="20"/>
          <w:szCs w:val="20"/>
        </w:rPr>
        <w:t>Программа «С поручительством»:</w:t>
      </w:r>
    </w:p>
    <w:p w14:paraId="7FD9A27A" w14:textId="77777777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Максимальная сумма финансирования</w:t>
      </w:r>
    </w:p>
    <w:p w14:paraId="5B3B10C3" w14:textId="65078C6F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на одного клиента или группу связанных компаний - 35 млн. руб.</w:t>
      </w:r>
    </w:p>
    <w:p w14:paraId="03FEFF28" w14:textId="25DB30DE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Срок 12мес-36мес аванс от 30% до 49%</w:t>
      </w:r>
    </w:p>
    <w:p w14:paraId="6B2CCA63" w14:textId="76256878" w:rsidR="00F15D69" w:rsidRPr="008274B5" w:rsidRDefault="00F15D69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425CD8A" w14:textId="1FC554E6" w:rsidR="008274B5" w:rsidRPr="008274B5" w:rsidRDefault="008274B5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8274B5">
        <w:rPr>
          <w:rFonts w:eastAsia="Times New Roman" w:cs="Times New Roman"/>
          <w:b/>
          <w:sz w:val="20"/>
          <w:szCs w:val="20"/>
        </w:rPr>
        <w:t>Дополнительные опции:</w:t>
      </w:r>
    </w:p>
    <w:p w14:paraId="631A359C" w14:textId="596EAE2A" w:rsidR="00B31F22" w:rsidRDefault="00B31F22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Возможно предоставление расчета с применением сезонного графика платежей, и/или отсрочки плате</w:t>
      </w:r>
      <w:r w:rsidR="00F15D69" w:rsidRPr="008274B5">
        <w:rPr>
          <w:rFonts w:eastAsia="Times New Roman" w:cs="Times New Roman"/>
          <w:sz w:val="20"/>
          <w:szCs w:val="20"/>
        </w:rPr>
        <w:t>ж</w:t>
      </w:r>
      <w:r w:rsidRPr="008274B5">
        <w:rPr>
          <w:rFonts w:eastAsia="Times New Roman" w:cs="Times New Roman"/>
          <w:sz w:val="20"/>
          <w:szCs w:val="20"/>
        </w:rPr>
        <w:t>а на следующих условиях:</w:t>
      </w:r>
    </w:p>
    <w:p w14:paraId="1626F0D9" w14:textId="373DBF07" w:rsidR="00B31F22" w:rsidRPr="008274B5" w:rsidRDefault="00B31F22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Сниженные платежи по сезонному графику предоставляются в течение одного периода в каждом календарном году, в виде последовательных платежей в количестве от 1 до 6. </w:t>
      </w:r>
    </w:p>
    <w:p w14:paraId="4A9C9486" w14:textId="0D16E075" w:rsidR="00B31F22" w:rsidRPr="008274B5" w:rsidRDefault="00B31F22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Разница платежей в «низкий» и «высокий» сезон может отличаться </w:t>
      </w:r>
      <w:r w:rsidR="00F15D69" w:rsidRPr="008274B5">
        <w:rPr>
          <w:rFonts w:eastAsia="Times New Roman" w:cs="Times New Roman"/>
          <w:sz w:val="20"/>
          <w:szCs w:val="20"/>
        </w:rPr>
        <w:t>в диапазоне от 2</w:t>
      </w:r>
      <w:r w:rsidRPr="008274B5">
        <w:rPr>
          <w:rFonts w:eastAsia="Times New Roman" w:cs="Times New Roman"/>
          <w:sz w:val="20"/>
          <w:szCs w:val="20"/>
        </w:rPr>
        <w:t xml:space="preserve"> до 5 раз.</w:t>
      </w:r>
    </w:p>
    <w:p w14:paraId="71AB15BC" w14:textId="4D177539" w:rsidR="00B31F22" w:rsidRPr="008274B5" w:rsidRDefault="00B31F22" w:rsidP="00030B0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</w:t>
      </w:r>
      <w:r w:rsidR="00F15D69" w:rsidRPr="008274B5">
        <w:rPr>
          <w:rFonts w:eastAsia="Times New Roman" w:cs="Times New Roman"/>
          <w:sz w:val="20"/>
          <w:szCs w:val="20"/>
        </w:rPr>
        <w:t>Отсрочка уплаты первого лизингового платежа предоставляется на срок от 1 до 3 месяцев с момента подписания акта приемки передачи. Опция доступа только для Программ «Стандарт» и «Лизинг с поручительством».</w:t>
      </w:r>
    </w:p>
    <w:p w14:paraId="619E89E5" w14:textId="77777777" w:rsidR="00B31F22" w:rsidRPr="00030B0F" w:rsidRDefault="00B31F22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14:paraId="06699A6F" w14:textId="33DE7573" w:rsidR="00E3603E" w:rsidRPr="00030B0F" w:rsidRDefault="00030B0F" w:rsidP="00030B0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030B0F">
        <w:rPr>
          <w:rFonts w:eastAsia="Times New Roman" w:cs="Times New Roman"/>
          <w:b/>
          <w:sz w:val="20"/>
          <w:szCs w:val="20"/>
        </w:rPr>
        <w:t>Условия предоставления расчета по Программе.</w:t>
      </w:r>
    </w:p>
    <w:p w14:paraId="2A669DA9" w14:textId="5310E8B7" w:rsidR="00030B0F" w:rsidRDefault="00030B0F" w:rsidP="00C10E8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Р</w:t>
      </w:r>
      <w:r w:rsidR="00A341E5">
        <w:rPr>
          <w:rFonts w:eastAsia="Times New Roman" w:cs="Times New Roman"/>
          <w:sz w:val="20"/>
          <w:szCs w:val="20"/>
        </w:rPr>
        <w:t>асчет</w:t>
      </w:r>
      <w:r>
        <w:rPr>
          <w:rFonts w:eastAsia="Times New Roman" w:cs="Times New Roman"/>
          <w:sz w:val="20"/>
          <w:szCs w:val="20"/>
        </w:rPr>
        <w:t xml:space="preserve"> графика лизинговых платежей предоставляется в течение 2х часов с момента получения запроса сотрудником ЮКЛ, п</w:t>
      </w:r>
      <w:r w:rsidR="00A341E5">
        <w:rPr>
          <w:rFonts w:eastAsia="Times New Roman" w:cs="Times New Roman"/>
          <w:sz w:val="20"/>
          <w:szCs w:val="20"/>
        </w:rPr>
        <w:t>ри выполнении следующих условий:</w:t>
      </w:r>
    </w:p>
    <w:p w14:paraId="0559317B" w14:textId="73024A2D" w:rsidR="00A341E5" w:rsidRDefault="00A341E5" w:rsidP="00C10E8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Запрос направлен на адрес рабочей электронной почты сотрудника ЮКЛ</w:t>
      </w:r>
    </w:p>
    <w:p w14:paraId="39E487D3" w14:textId="21204C9D" w:rsidR="00A341E5" w:rsidRDefault="00A341E5" w:rsidP="00C10E8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Запрос содержит следующую информацию</w:t>
      </w:r>
      <w:r w:rsidR="00A25ACA">
        <w:rPr>
          <w:rFonts w:eastAsia="Times New Roman" w:cs="Times New Roman"/>
          <w:sz w:val="20"/>
          <w:szCs w:val="20"/>
        </w:rPr>
        <w:t xml:space="preserve"> о технике</w:t>
      </w:r>
      <w:r>
        <w:rPr>
          <w:rFonts w:eastAsia="Times New Roman" w:cs="Times New Roman"/>
          <w:sz w:val="20"/>
          <w:szCs w:val="20"/>
        </w:rPr>
        <w:t>:</w:t>
      </w:r>
    </w:p>
    <w:p w14:paraId="1275B05E" w14:textId="5746B8DA" w:rsidR="00A341E5" w:rsidRDefault="00A341E5" w:rsidP="00CA1AB4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>- Подробное коммерческое предложение с точным указанием марки и модели техники, года выпуска техники,</w:t>
      </w:r>
      <w:r w:rsidR="00A25ACA">
        <w:rPr>
          <w:rFonts w:eastAsia="Times New Roman" w:cs="Times New Roman"/>
          <w:sz w:val="20"/>
          <w:szCs w:val="20"/>
        </w:rPr>
        <w:t xml:space="preserve"> полной</w:t>
      </w:r>
      <w:r>
        <w:rPr>
          <w:rFonts w:eastAsia="Times New Roman" w:cs="Times New Roman"/>
          <w:sz w:val="20"/>
          <w:szCs w:val="20"/>
        </w:rPr>
        <w:t xml:space="preserve"> стоимости техники</w:t>
      </w:r>
      <w:r w:rsidR="00A25ACA">
        <w:rPr>
          <w:rFonts w:eastAsia="Times New Roman" w:cs="Times New Roman"/>
          <w:sz w:val="20"/>
          <w:szCs w:val="20"/>
        </w:rPr>
        <w:t xml:space="preserve"> (таможенные сборы, утилизационный сбор, транспортные расходы, и другие связанные с приобретением расходы</w:t>
      </w:r>
      <w:r w:rsidR="00465DB1">
        <w:rPr>
          <w:rFonts w:eastAsia="Times New Roman" w:cs="Times New Roman"/>
          <w:sz w:val="20"/>
          <w:szCs w:val="20"/>
        </w:rPr>
        <w:t xml:space="preserve"> должны быть включены в полную стоимость техники</w:t>
      </w:r>
      <w:r w:rsidR="00A25ACA">
        <w:rPr>
          <w:rFonts w:eastAsia="Times New Roman" w:cs="Times New Roman"/>
          <w:sz w:val="20"/>
          <w:szCs w:val="20"/>
        </w:rPr>
        <w:t>)</w:t>
      </w:r>
      <w:r>
        <w:rPr>
          <w:rFonts w:eastAsia="Times New Roman" w:cs="Times New Roman"/>
          <w:sz w:val="20"/>
          <w:szCs w:val="20"/>
        </w:rPr>
        <w:t>.</w:t>
      </w:r>
    </w:p>
    <w:p w14:paraId="3FECC5C4" w14:textId="76E0DAEB" w:rsidR="00A341E5" w:rsidRDefault="00A341E5" w:rsidP="00CA1AB4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Услови</w:t>
      </w:r>
      <w:r w:rsidR="00225065">
        <w:rPr>
          <w:rFonts w:eastAsia="Times New Roman" w:cs="Times New Roman"/>
          <w:sz w:val="20"/>
          <w:szCs w:val="20"/>
        </w:rPr>
        <w:t>я</w:t>
      </w:r>
      <w:r>
        <w:rPr>
          <w:rFonts w:eastAsia="Times New Roman" w:cs="Times New Roman"/>
          <w:sz w:val="20"/>
          <w:szCs w:val="20"/>
        </w:rPr>
        <w:t xml:space="preserve"> поставки техники.</w:t>
      </w:r>
    </w:p>
    <w:p w14:paraId="70388BC8" w14:textId="43710761" w:rsidR="00A341E5" w:rsidRPr="008274B5" w:rsidRDefault="00A341E5" w:rsidP="00CA1AB4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r w:rsidRPr="008274B5">
        <w:rPr>
          <w:rFonts w:eastAsia="Times New Roman" w:cs="Times New Roman"/>
          <w:sz w:val="20"/>
          <w:szCs w:val="20"/>
        </w:rPr>
        <w:t xml:space="preserve">В случае, если </w:t>
      </w:r>
      <w:r>
        <w:rPr>
          <w:rFonts w:eastAsia="Times New Roman" w:cs="Times New Roman"/>
          <w:sz w:val="20"/>
          <w:szCs w:val="20"/>
        </w:rPr>
        <w:t>запрашивается расчет</w:t>
      </w:r>
      <w:r w:rsidRPr="008274B5">
        <w:rPr>
          <w:rFonts w:eastAsia="Times New Roman" w:cs="Times New Roman"/>
          <w:sz w:val="20"/>
          <w:szCs w:val="20"/>
        </w:rPr>
        <w:t xml:space="preserve"> на технику с дополнительным оборудованием,</w:t>
      </w:r>
      <w:r>
        <w:rPr>
          <w:rFonts w:eastAsia="Times New Roman" w:cs="Times New Roman"/>
          <w:sz w:val="20"/>
          <w:szCs w:val="20"/>
        </w:rPr>
        <w:t xml:space="preserve"> обязательно указание происхождения дополнительного оборудования (оригинальное </w:t>
      </w:r>
      <w:r>
        <w:rPr>
          <w:rFonts w:eastAsia="Times New Roman" w:cs="Times New Roman"/>
          <w:sz w:val="20"/>
          <w:szCs w:val="20"/>
          <w:lang w:val="en-US"/>
        </w:rPr>
        <w:t>Bobcat</w:t>
      </w:r>
      <w:r w:rsidRPr="00A341E5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или стороннего </w:t>
      </w:r>
      <w:r w:rsidR="00A25ACA">
        <w:rPr>
          <w:rFonts w:eastAsia="Times New Roman" w:cs="Times New Roman"/>
          <w:sz w:val="20"/>
          <w:szCs w:val="20"/>
        </w:rPr>
        <w:t>производителей), стоимости этого оборудования в одной валюте с приобретаемой техникой.</w:t>
      </w:r>
      <w:r w:rsidRPr="00A341E5">
        <w:rPr>
          <w:rFonts w:eastAsia="Times New Roman" w:cs="Times New Roman"/>
          <w:sz w:val="20"/>
          <w:szCs w:val="20"/>
        </w:rPr>
        <w:t xml:space="preserve"> </w:t>
      </w:r>
      <w:r w:rsidRPr="008274B5">
        <w:rPr>
          <w:rFonts w:eastAsia="Times New Roman" w:cs="Times New Roman"/>
          <w:sz w:val="20"/>
          <w:szCs w:val="20"/>
        </w:rPr>
        <w:t xml:space="preserve"> </w:t>
      </w:r>
    </w:p>
    <w:p w14:paraId="527887EA" w14:textId="17BAF61E" w:rsidR="00030B0F" w:rsidRPr="008274B5" w:rsidRDefault="00A25ACA" w:rsidP="00C10E8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Предоставлены точные условия для подготовки расчета: срок лизинга, размер авансового платежа, дополнительные опции в части сезонности и/или отсрочки уплаты первого платежа</w:t>
      </w:r>
      <w:r w:rsidR="00633499">
        <w:rPr>
          <w:rFonts w:eastAsia="Times New Roman" w:cs="Times New Roman"/>
          <w:sz w:val="20"/>
          <w:szCs w:val="20"/>
        </w:rPr>
        <w:t>.</w:t>
      </w:r>
    </w:p>
    <w:p w14:paraId="60E8C473" w14:textId="12E7B8B2" w:rsidR="00E3603E" w:rsidRPr="008274B5" w:rsidRDefault="00633499" w:rsidP="00C10E8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 случае, если при обращении менеджера дилерского центра за расчетом графика лизинговых платежей, указанные сведения не предоставлены в полном объеме, срок обязательного предоставления предложения будет исчисляться с момента предоставления информации в полном объеме по электронной почте.</w:t>
      </w:r>
    </w:p>
    <w:p w14:paraId="10983D56" w14:textId="6DDCC8E6" w:rsidR="00C10E8D" w:rsidRPr="008274B5" w:rsidRDefault="00C10E8D" w:rsidP="006E7B19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274B5">
        <w:rPr>
          <w:b/>
          <w:sz w:val="20"/>
          <w:szCs w:val="20"/>
          <w:u w:val="single"/>
        </w:rPr>
        <w:t xml:space="preserve">Документы для </w:t>
      </w:r>
      <w:r w:rsidR="00225065">
        <w:rPr>
          <w:b/>
          <w:sz w:val="20"/>
          <w:szCs w:val="20"/>
          <w:u w:val="single"/>
        </w:rPr>
        <w:t>рассмотрения</w:t>
      </w:r>
    </w:p>
    <w:p w14:paraId="3B75B71A" w14:textId="21427EAB" w:rsidR="00917073" w:rsidRDefault="00AC57F1" w:rsidP="0091707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</w:t>
      </w:r>
      <w:r w:rsidR="00917073" w:rsidRPr="008274B5">
        <w:rPr>
          <w:rFonts w:eastAsia="Times New Roman" w:cs="Times New Roman"/>
          <w:sz w:val="20"/>
          <w:szCs w:val="20"/>
        </w:rPr>
        <w:t>писок необхо</w:t>
      </w:r>
      <w:r w:rsidR="00B518A6" w:rsidRPr="008274B5">
        <w:rPr>
          <w:rFonts w:eastAsia="Times New Roman" w:cs="Times New Roman"/>
          <w:sz w:val="20"/>
          <w:szCs w:val="20"/>
        </w:rPr>
        <w:t>д</w:t>
      </w:r>
      <w:r w:rsidR="00917073" w:rsidRPr="008274B5">
        <w:rPr>
          <w:rFonts w:eastAsia="Times New Roman" w:cs="Times New Roman"/>
          <w:sz w:val="20"/>
          <w:szCs w:val="20"/>
        </w:rPr>
        <w:t>имых документов,</w:t>
      </w:r>
      <w:r>
        <w:rPr>
          <w:rFonts w:eastAsia="Times New Roman" w:cs="Times New Roman"/>
          <w:sz w:val="20"/>
          <w:szCs w:val="20"/>
        </w:rPr>
        <w:t xml:space="preserve"> и</w:t>
      </w:r>
      <w:r w:rsidR="00917073" w:rsidRPr="008274B5">
        <w:rPr>
          <w:rFonts w:eastAsia="Times New Roman" w:cs="Times New Roman"/>
          <w:sz w:val="20"/>
          <w:szCs w:val="20"/>
        </w:rPr>
        <w:t xml:space="preserve"> анкета для заполнения</w:t>
      </w:r>
      <w:r>
        <w:rPr>
          <w:rFonts w:eastAsia="Times New Roman" w:cs="Times New Roman"/>
          <w:sz w:val="20"/>
          <w:szCs w:val="20"/>
        </w:rPr>
        <w:t xml:space="preserve"> соответствующей формы</w:t>
      </w:r>
      <w:r w:rsidR="00917073" w:rsidRPr="008274B5">
        <w:rPr>
          <w:rFonts w:eastAsia="Times New Roman" w:cs="Times New Roman"/>
          <w:sz w:val="20"/>
          <w:szCs w:val="20"/>
        </w:rPr>
        <w:t xml:space="preserve"> высылаются клиенту</w:t>
      </w:r>
      <w:r>
        <w:rPr>
          <w:rFonts w:eastAsia="Times New Roman" w:cs="Times New Roman"/>
          <w:sz w:val="20"/>
          <w:szCs w:val="20"/>
        </w:rPr>
        <w:t xml:space="preserve"> или сотруднику дилерского центра</w:t>
      </w:r>
      <w:r w:rsidR="00917073" w:rsidRPr="008274B5">
        <w:rPr>
          <w:rFonts w:eastAsia="Times New Roman" w:cs="Times New Roman"/>
          <w:sz w:val="20"/>
          <w:szCs w:val="20"/>
        </w:rPr>
        <w:t xml:space="preserve"> в соответствии с </w:t>
      </w:r>
      <w:r w:rsidR="009A7438" w:rsidRPr="008274B5">
        <w:rPr>
          <w:rFonts w:eastAsia="Times New Roman" w:cs="Times New Roman"/>
          <w:sz w:val="20"/>
          <w:szCs w:val="20"/>
        </w:rPr>
        <w:t>организационно</w:t>
      </w:r>
      <w:r w:rsidR="00917073" w:rsidRPr="008274B5">
        <w:rPr>
          <w:rFonts w:eastAsia="Times New Roman" w:cs="Times New Roman"/>
          <w:sz w:val="20"/>
          <w:szCs w:val="20"/>
        </w:rPr>
        <w:t>-право</w:t>
      </w:r>
      <w:r w:rsidR="00B518A6" w:rsidRPr="008274B5">
        <w:rPr>
          <w:rFonts w:eastAsia="Times New Roman" w:cs="Times New Roman"/>
          <w:sz w:val="20"/>
          <w:szCs w:val="20"/>
        </w:rPr>
        <w:t>вой формой</w:t>
      </w:r>
      <w:r w:rsidR="007A0237">
        <w:rPr>
          <w:rFonts w:eastAsia="Times New Roman" w:cs="Times New Roman"/>
          <w:sz w:val="20"/>
          <w:szCs w:val="20"/>
        </w:rPr>
        <w:t xml:space="preserve"> (ОПФ)</w:t>
      </w:r>
      <w:r w:rsidR="00B518A6" w:rsidRPr="008274B5">
        <w:rPr>
          <w:rFonts w:eastAsia="Times New Roman" w:cs="Times New Roman"/>
          <w:sz w:val="20"/>
          <w:szCs w:val="20"/>
        </w:rPr>
        <w:t>, системой налогооблож</w:t>
      </w:r>
      <w:r w:rsidR="00917073" w:rsidRPr="008274B5">
        <w:rPr>
          <w:rFonts w:eastAsia="Times New Roman" w:cs="Times New Roman"/>
          <w:sz w:val="20"/>
          <w:szCs w:val="20"/>
        </w:rPr>
        <w:t>ени</w:t>
      </w:r>
      <w:r>
        <w:rPr>
          <w:rFonts w:eastAsia="Times New Roman" w:cs="Times New Roman"/>
          <w:sz w:val="20"/>
          <w:szCs w:val="20"/>
        </w:rPr>
        <w:t xml:space="preserve">я и сферой деятельности клиента. </w:t>
      </w:r>
    </w:p>
    <w:p w14:paraId="331FD2B1" w14:textId="76741326" w:rsidR="00AC57F1" w:rsidRPr="008274B5" w:rsidRDefault="00AC57F1" w:rsidP="00917073">
      <w:pPr>
        <w:rPr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Для принятия документов клиента на рассмотрение, необходимо выполнение следующих требований:</w:t>
      </w:r>
    </w:p>
    <w:p w14:paraId="69F86724" w14:textId="473E7E44" w:rsidR="00AC57F1" w:rsidRDefault="00AC57F1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В</w:t>
      </w:r>
      <w:r w:rsidR="00C10E8D" w:rsidRPr="008274B5">
        <w:rPr>
          <w:rFonts w:eastAsia="Times New Roman" w:cs="Times New Roman"/>
          <w:sz w:val="20"/>
          <w:szCs w:val="20"/>
        </w:rPr>
        <w:t xml:space="preserve">се документы по сделке присылаются </w:t>
      </w:r>
      <w:r w:rsidR="00C10E8D" w:rsidRPr="008274B5">
        <w:rPr>
          <w:rFonts w:eastAsia="Times New Roman" w:cs="Times New Roman"/>
          <w:b/>
          <w:sz w:val="20"/>
          <w:szCs w:val="20"/>
          <w:u w:val="single"/>
        </w:rPr>
        <w:t>по адресу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рабочей</w:t>
      </w:r>
      <w:r w:rsidR="00C10E8D" w:rsidRPr="008274B5">
        <w:rPr>
          <w:rFonts w:eastAsia="Times New Roman" w:cs="Times New Roman"/>
          <w:b/>
          <w:sz w:val="20"/>
          <w:szCs w:val="20"/>
          <w:u w:val="single"/>
        </w:rPr>
        <w:t xml:space="preserve"> электронной почты</w:t>
      </w:r>
      <w:r w:rsidR="00C10E8D" w:rsidRPr="008274B5">
        <w:rPr>
          <w:rFonts w:eastAsia="Times New Roman" w:cs="Times New Roman"/>
          <w:sz w:val="20"/>
          <w:szCs w:val="20"/>
        </w:rPr>
        <w:t xml:space="preserve"> </w:t>
      </w:r>
      <w:r w:rsidR="00C10E8D" w:rsidRPr="008274B5">
        <w:rPr>
          <w:rFonts w:eastAsia="Times New Roman" w:cs="Times New Roman"/>
          <w:b/>
          <w:sz w:val="20"/>
          <w:szCs w:val="20"/>
          <w:u w:val="single"/>
        </w:rPr>
        <w:t>ответственному менеджеру</w:t>
      </w:r>
      <w:r>
        <w:rPr>
          <w:rFonts w:eastAsia="Times New Roman" w:cs="Times New Roman"/>
          <w:sz w:val="20"/>
          <w:szCs w:val="20"/>
        </w:rPr>
        <w:t>. Через другие ресурсы документы на рассмотрение не принимаются.</w:t>
      </w:r>
    </w:p>
    <w:p w14:paraId="2DFE3664" w14:textId="1DC6FB18" w:rsidR="00C10E8D" w:rsidRPr="00AC57F1" w:rsidRDefault="00AC57F1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К</w:t>
      </w:r>
      <w:r w:rsidR="00C10E8D" w:rsidRPr="008274B5">
        <w:rPr>
          <w:rFonts w:eastAsia="Times New Roman" w:cs="Times New Roman"/>
          <w:sz w:val="20"/>
          <w:szCs w:val="20"/>
        </w:rPr>
        <w:t xml:space="preserve">аждый документ должен быть предоставлен отдельным файлом в формате </w:t>
      </w:r>
      <w:r w:rsidR="00C10E8D" w:rsidRPr="008274B5">
        <w:rPr>
          <w:rFonts w:eastAsia="Times New Roman" w:cs="Times New Roman"/>
          <w:sz w:val="20"/>
          <w:szCs w:val="20"/>
          <w:lang w:val="en-US"/>
        </w:rPr>
        <w:t>PDF</w:t>
      </w:r>
      <w:r w:rsidR="00C10E8D" w:rsidRPr="008274B5">
        <w:rPr>
          <w:rFonts w:eastAsia="Times New Roman" w:cs="Times New Roman"/>
          <w:sz w:val="20"/>
          <w:szCs w:val="20"/>
        </w:rPr>
        <w:t xml:space="preserve">. </w:t>
      </w:r>
    </w:p>
    <w:p w14:paraId="0C795AEB" w14:textId="56CD6DF2" w:rsidR="00C10E8D" w:rsidRPr="008274B5" w:rsidRDefault="00C10E8D" w:rsidP="00C10E8D">
      <w:pPr>
        <w:jc w:val="both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- Документы должны</w:t>
      </w:r>
      <w:r w:rsidR="006E7B19" w:rsidRPr="008274B5">
        <w:rPr>
          <w:rFonts w:eastAsia="Times New Roman" w:cs="Times New Roman"/>
          <w:sz w:val="20"/>
          <w:szCs w:val="20"/>
        </w:rPr>
        <w:t xml:space="preserve"> быть предоставлены в комплектности и </w:t>
      </w:r>
      <w:r w:rsidRPr="008274B5">
        <w:rPr>
          <w:rFonts w:eastAsia="Times New Roman" w:cs="Times New Roman"/>
          <w:sz w:val="20"/>
          <w:szCs w:val="20"/>
        </w:rPr>
        <w:t>виде</w:t>
      </w:r>
      <w:r w:rsidR="00AC57F1">
        <w:rPr>
          <w:rFonts w:eastAsia="Times New Roman" w:cs="Times New Roman"/>
          <w:sz w:val="20"/>
          <w:szCs w:val="20"/>
        </w:rPr>
        <w:t>, указанным в Приложении 1. Д</w:t>
      </w:r>
      <w:r w:rsidR="00217B2F" w:rsidRPr="008274B5">
        <w:rPr>
          <w:rFonts w:eastAsia="Times New Roman" w:cs="Times New Roman"/>
          <w:sz w:val="20"/>
          <w:szCs w:val="20"/>
        </w:rPr>
        <w:t>анная информация дублируется клиенту в запрашиваемом списке документов.</w:t>
      </w:r>
    </w:p>
    <w:p w14:paraId="26A1B2E1" w14:textId="620F4C8D" w:rsidR="00C10E8D" w:rsidRPr="00AC57F1" w:rsidRDefault="00C10E8D" w:rsidP="00C10E8D">
      <w:pPr>
        <w:jc w:val="both"/>
        <w:rPr>
          <w:rFonts w:eastAsia="Times New Roman" w:cs="Times New Roman"/>
          <w:sz w:val="20"/>
          <w:szCs w:val="20"/>
        </w:rPr>
      </w:pPr>
      <w:r w:rsidRPr="00CA1AB4">
        <w:rPr>
          <w:rFonts w:eastAsia="Times New Roman" w:cs="Times New Roman"/>
          <w:b/>
          <w:sz w:val="20"/>
          <w:szCs w:val="20"/>
        </w:rPr>
        <w:t>- Оригиналы всех документов по сделк</w:t>
      </w:r>
      <w:r w:rsidR="00917073" w:rsidRPr="00CA1AB4">
        <w:rPr>
          <w:rFonts w:eastAsia="Times New Roman" w:cs="Times New Roman"/>
          <w:b/>
          <w:sz w:val="20"/>
          <w:szCs w:val="20"/>
        </w:rPr>
        <w:t>е</w:t>
      </w:r>
      <w:r w:rsidRPr="00CA1AB4">
        <w:rPr>
          <w:rFonts w:eastAsia="Times New Roman" w:cs="Times New Roman"/>
          <w:sz w:val="20"/>
          <w:szCs w:val="20"/>
        </w:rPr>
        <w:t xml:space="preserve"> (</w:t>
      </w:r>
      <w:r w:rsidRPr="00CA1AB4">
        <w:rPr>
          <w:rFonts w:eastAsia="Times New Roman" w:cs="Times New Roman"/>
          <w:sz w:val="20"/>
          <w:szCs w:val="20"/>
          <w:u w:val="single"/>
        </w:rPr>
        <w:t xml:space="preserve">включая </w:t>
      </w:r>
      <w:r w:rsidR="00B75081" w:rsidRPr="00CA1AB4">
        <w:rPr>
          <w:rFonts w:eastAsia="Times New Roman" w:cs="Times New Roman"/>
          <w:sz w:val="20"/>
          <w:szCs w:val="20"/>
          <w:u w:val="single"/>
        </w:rPr>
        <w:t>Договор лизинга, Договор купли-продажи, Договор поручительства,</w:t>
      </w:r>
      <w:r w:rsidR="007A0237" w:rsidRPr="00CA1AB4">
        <w:rPr>
          <w:rFonts w:eastAsia="Times New Roman" w:cs="Times New Roman"/>
          <w:sz w:val="20"/>
          <w:szCs w:val="20"/>
          <w:u w:val="single"/>
        </w:rPr>
        <w:t xml:space="preserve"> Акт приемки-передачи,</w:t>
      </w:r>
      <w:r w:rsidR="00B75081" w:rsidRPr="00CA1AB4">
        <w:rPr>
          <w:rFonts w:eastAsia="Times New Roman" w:cs="Times New Roman"/>
          <w:sz w:val="20"/>
          <w:szCs w:val="20"/>
          <w:u w:val="single"/>
        </w:rPr>
        <w:t xml:space="preserve"> а также </w:t>
      </w:r>
      <w:r w:rsidRPr="00CA1AB4">
        <w:rPr>
          <w:rFonts w:eastAsia="Times New Roman" w:cs="Times New Roman"/>
          <w:sz w:val="20"/>
          <w:szCs w:val="20"/>
          <w:u w:val="single"/>
        </w:rPr>
        <w:t>все документы, запрошенные для одобрения</w:t>
      </w:r>
      <w:r w:rsidR="00B75081" w:rsidRPr="00CA1AB4">
        <w:rPr>
          <w:rFonts w:eastAsia="Times New Roman" w:cs="Times New Roman"/>
          <w:sz w:val="20"/>
          <w:szCs w:val="20"/>
          <w:u w:val="single"/>
        </w:rPr>
        <w:t>, в том числе Анкета-заявка, юр</w:t>
      </w:r>
      <w:r w:rsidR="00225065" w:rsidRPr="00CA1AB4">
        <w:rPr>
          <w:rFonts w:eastAsia="Times New Roman" w:cs="Times New Roman"/>
          <w:sz w:val="20"/>
          <w:szCs w:val="20"/>
          <w:u w:val="single"/>
        </w:rPr>
        <w:t>идические</w:t>
      </w:r>
      <w:r w:rsidR="00B75081" w:rsidRPr="00CA1AB4">
        <w:rPr>
          <w:rFonts w:eastAsia="Times New Roman" w:cs="Times New Roman"/>
          <w:sz w:val="20"/>
          <w:szCs w:val="20"/>
          <w:u w:val="single"/>
        </w:rPr>
        <w:t xml:space="preserve"> документы клиента</w:t>
      </w:r>
      <w:r w:rsidR="00225065" w:rsidRPr="00CA1AB4">
        <w:rPr>
          <w:rFonts w:eastAsia="Times New Roman" w:cs="Times New Roman"/>
          <w:sz w:val="20"/>
          <w:szCs w:val="20"/>
          <w:u w:val="single"/>
        </w:rPr>
        <w:t>, отчетность</w:t>
      </w:r>
      <w:r w:rsidR="00B75081" w:rsidRPr="00CA1AB4">
        <w:rPr>
          <w:rFonts w:eastAsia="Times New Roman" w:cs="Times New Roman"/>
          <w:sz w:val="20"/>
          <w:szCs w:val="20"/>
          <w:u w:val="single"/>
        </w:rPr>
        <w:t xml:space="preserve"> и проч</w:t>
      </w:r>
      <w:r w:rsidR="00225065" w:rsidRPr="00CA1AB4">
        <w:rPr>
          <w:rFonts w:eastAsia="Times New Roman" w:cs="Times New Roman"/>
          <w:sz w:val="20"/>
          <w:szCs w:val="20"/>
          <w:u w:val="single"/>
        </w:rPr>
        <w:t>ие документы, предоставленные на рассмотрение</w:t>
      </w:r>
      <w:r w:rsidRPr="00CA1AB4">
        <w:rPr>
          <w:rFonts w:eastAsia="Times New Roman" w:cs="Times New Roman"/>
          <w:sz w:val="20"/>
          <w:szCs w:val="20"/>
          <w:u w:val="single"/>
        </w:rPr>
        <w:t>)</w:t>
      </w:r>
      <w:r w:rsidRPr="00CA1AB4">
        <w:rPr>
          <w:rFonts w:eastAsia="Times New Roman" w:cs="Times New Roman"/>
          <w:sz w:val="20"/>
          <w:szCs w:val="20"/>
        </w:rPr>
        <w:t xml:space="preserve"> должны быть направлены не позднее 2-х рабочих дней с момента отгрузки</w:t>
      </w:r>
      <w:r w:rsidR="003254A4" w:rsidRPr="00CA1AB4">
        <w:rPr>
          <w:rFonts w:eastAsia="Times New Roman" w:cs="Times New Roman"/>
          <w:sz w:val="20"/>
          <w:szCs w:val="20"/>
        </w:rPr>
        <w:t xml:space="preserve"> техники</w:t>
      </w:r>
      <w:r w:rsidRPr="00CA1AB4">
        <w:rPr>
          <w:rFonts w:eastAsia="Times New Roman" w:cs="Times New Roman"/>
          <w:sz w:val="20"/>
          <w:szCs w:val="20"/>
        </w:rPr>
        <w:t xml:space="preserve"> по адресу </w:t>
      </w:r>
      <w:hyperlink r:id="rId6" w:tgtFrame="_blank" w:history="1">
        <w:r w:rsidRPr="00CA1AB4">
          <w:rPr>
            <w:rFonts w:eastAsia="Times New Roman" w:cs="Times New Roman"/>
            <w:sz w:val="20"/>
            <w:szCs w:val="20"/>
          </w:rPr>
          <w:t>119034, г. Москва, Бутиковский пер.,</w:t>
        </w:r>
        <w:r w:rsidR="00AC57F1" w:rsidRPr="00CA1AB4">
          <w:rPr>
            <w:rFonts w:eastAsia="Times New Roman" w:cs="Times New Roman"/>
            <w:sz w:val="20"/>
            <w:szCs w:val="20"/>
          </w:rPr>
          <w:t xml:space="preserve"> </w:t>
        </w:r>
        <w:r w:rsidRPr="00CA1AB4">
          <w:rPr>
            <w:rFonts w:eastAsia="Times New Roman" w:cs="Times New Roman"/>
            <w:sz w:val="20"/>
            <w:szCs w:val="20"/>
          </w:rPr>
          <w:t>дом 9</w:t>
        </w:r>
      </w:hyperlink>
      <w:r w:rsidRPr="00CA1AB4">
        <w:rPr>
          <w:rFonts w:eastAsia="Times New Roman" w:cs="Times New Roman"/>
          <w:sz w:val="20"/>
          <w:szCs w:val="20"/>
        </w:rPr>
        <w:t xml:space="preserve"> на имя ответственного менеджера</w:t>
      </w:r>
      <w:r w:rsidR="00AC57F1" w:rsidRPr="00CA1AB4">
        <w:rPr>
          <w:rFonts w:eastAsia="Times New Roman" w:cs="Times New Roman"/>
          <w:sz w:val="20"/>
          <w:szCs w:val="20"/>
        </w:rPr>
        <w:t xml:space="preserve"> ЮКЛ силами менеджера дилерского центра. Выполнение данного условия является обязательным для выплаты агентского вознаграждения по заключенной сделке.</w:t>
      </w:r>
    </w:p>
    <w:p w14:paraId="24581C7C" w14:textId="4A1400F6" w:rsidR="00C10E8D" w:rsidRPr="008274B5" w:rsidRDefault="00D714AF" w:rsidP="00917073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Оформление договора</w:t>
      </w:r>
    </w:p>
    <w:p w14:paraId="5B0DC25B" w14:textId="7FF8976F" w:rsidR="00D714AF" w:rsidRDefault="00D714AF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По</w:t>
      </w:r>
      <w:r w:rsidR="00454BC6">
        <w:rPr>
          <w:rFonts w:eastAsia="Times New Roman" w:cs="Times New Roman"/>
          <w:sz w:val="20"/>
          <w:szCs w:val="20"/>
        </w:rPr>
        <w:t>с</w:t>
      </w:r>
      <w:r>
        <w:rPr>
          <w:rFonts w:eastAsia="Times New Roman" w:cs="Times New Roman"/>
          <w:sz w:val="20"/>
          <w:szCs w:val="20"/>
        </w:rPr>
        <w:t>ле получения одоб</w:t>
      </w:r>
      <w:r w:rsidR="00A846F0">
        <w:rPr>
          <w:rFonts w:eastAsia="Times New Roman" w:cs="Times New Roman"/>
          <w:sz w:val="20"/>
          <w:szCs w:val="20"/>
        </w:rPr>
        <w:t>рения финансирования клиента, для оперативной подготовки договоров по сделке со стороны представителя дилерского центра, строго путем направления информации на рабочий адрес электронной почты сотрудника ЮКЛ</w:t>
      </w:r>
      <w:r w:rsidR="009A7438">
        <w:rPr>
          <w:rFonts w:eastAsia="Times New Roman" w:cs="Times New Roman"/>
          <w:sz w:val="20"/>
          <w:szCs w:val="20"/>
        </w:rPr>
        <w:t>,</w:t>
      </w:r>
      <w:r w:rsidR="00A846F0">
        <w:rPr>
          <w:rFonts w:eastAsia="Times New Roman" w:cs="Times New Roman"/>
          <w:sz w:val="20"/>
          <w:szCs w:val="20"/>
        </w:rPr>
        <w:t xml:space="preserve"> должны быть предоставлены следующие данные:</w:t>
      </w:r>
    </w:p>
    <w:p w14:paraId="1F297E52" w14:textId="77777777" w:rsidR="00A846F0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Копия ПСМ на приобретаемую технику. </w:t>
      </w:r>
    </w:p>
    <w:p w14:paraId="6EFB9EB9" w14:textId="76675964" w:rsidR="00A846F0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В случае отсутствия ПСМ к моменту оформления договора, сделка оформляется на условиях «Техника в поставке» с применением соответствующей формы договора. В этом случае для оформления договора менеджеру ДЦ необходимо указать срок поставки техники для его отражения в договоре. В таком случае в соответствии с согласованной формой ДКП, оплата продавцу будет произведена в два этапа – после подписания договора всеми сторонами, получения от клиента авансового и комиссионного платежей, а также платежа по страховке (при наличии) – </w:t>
      </w:r>
      <w:r w:rsidRPr="00A846F0">
        <w:rPr>
          <w:rFonts w:eastAsia="Times New Roman" w:cs="Times New Roman"/>
          <w:b/>
          <w:sz w:val="20"/>
          <w:szCs w:val="20"/>
        </w:rPr>
        <w:t>платеж в размере аванса клиента</w:t>
      </w:r>
      <w:r>
        <w:rPr>
          <w:rFonts w:eastAsia="Times New Roman" w:cs="Times New Roman"/>
          <w:sz w:val="20"/>
          <w:szCs w:val="20"/>
        </w:rPr>
        <w:t>. Оплата оставшейся части стоимости техники будет осуществлена в соответствии с условиями ДКП после предоставления копии ПСМ, и подписанного двухстороннего акта осмотра техники.</w:t>
      </w:r>
    </w:p>
    <w:p w14:paraId="75DD5786" w14:textId="527BB127" w:rsidR="00A846F0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Подробная спецификация техники </w:t>
      </w:r>
      <w:r w:rsidR="004D0E42">
        <w:rPr>
          <w:rFonts w:eastAsia="Times New Roman" w:cs="Times New Roman"/>
          <w:sz w:val="20"/>
          <w:szCs w:val="20"/>
        </w:rPr>
        <w:t xml:space="preserve">в </w:t>
      </w:r>
      <w:r w:rsidR="0060280F">
        <w:rPr>
          <w:rFonts w:eastAsia="Times New Roman" w:cs="Times New Roman"/>
          <w:sz w:val="20"/>
          <w:szCs w:val="20"/>
        </w:rPr>
        <w:t xml:space="preserve">электронном </w:t>
      </w:r>
      <w:r w:rsidR="004D0E42">
        <w:rPr>
          <w:rFonts w:eastAsia="Times New Roman" w:cs="Times New Roman"/>
          <w:sz w:val="20"/>
          <w:szCs w:val="20"/>
        </w:rPr>
        <w:t xml:space="preserve">формате </w:t>
      </w:r>
      <w:r w:rsidR="0060280F">
        <w:rPr>
          <w:rFonts w:eastAsia="Times New Roman" w:cs="Times New Roman"/>
          <w:sz w:val="20"/>
          <w:szCs w:val="20"/>
        </w:rPr>
        <w:t>(доступном для копирования)</w:t>
      </w:r>
      <w:r>
        <w:rPr>
          <w:rFonts w:eastAsia="Times New Roman" w:cs="Times New Roman"/>
          <w:sz w:val="20"/>
          <w:szCs w:val="20"/>
        </w:rPr>
        <w:t xml:space="preserve"> </w:t>
      </w:r>
      <w:r w:rsidR="0060280F">
        <w:rPr>
          <w:rFonts w:eastAsia="Times New Roman" w:cs="Times New Roman"/>
          <w:sz w:val="20"/>
          <w:szCs w:val="20"/>
        </w:rPr>
        <w:t xml:space="preserve">необходимая </w:t>
      </w:r>
      <w:r>
        <w:rPr>
          <w:rFonts w:eastAsia="Times New Roman" w:cs="Times New Roman"/>
          <w:sz w:val="20"/>
          <w:szCs w:val="20"/>
        </w:rPr>
        <w:t>для отражения в договорах.</w:t>
      </w:r>
    </w:p>
    <w:p w14:paraId="58EF8798" w14:textId="2E9F685B" w:rsidR="00A846F0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Данные подписантов договоров</w:t>
      </w:r>
    </w:p>
    <w:p w14:paraId="3473346A" w14:textId="5AB2C589" w:rsidR="00A846F0" w:rsidRPr="00CA1AB4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 w:rsidRPr="00CA1AB4">
        <w:rPr>
          <w:rFonts w:eastAsia="Times New Roman" w:cs="Times New Roman"/>
          <w:sz w:val="20"/>
          <w:szCs w:val="20"/>
        </w:rPr>
        <w:lastRenderedPageBreak/>
        <w:t xml:space="preserve">- </w:t>
      </w:r>
      <w:r w:rsidR="009A7438" w:rsidRPr="00CA1AB4">
        <w:rPr>
          <w:rFonts w:eastAsia="Times New Roman" w:cs="Times New Roman"/>
          <w:sz w:val="20"/>
          <w:szCs w:val="20"/>
        </w:rPr>
        <w:t xml:space="preserve">Доверенности на представителей сторон, если подписант </w:t>
      </w:r>
      <w:r w:rsidR="004D0E42" w:rsidRPr="00CA1AB4">
        <w:rPr>
          <w:rFonts w:eastAsia="Times New Roman" w:cs="Times New Roman"/>
          <w:sz w:val="20"/>
          <w:szCs w:val="20"/>
        </w:rPr>
        <w:t xml:space="preserve">лизинговой документации </w:t>
      </w:r>
      <w:r w:rsidR="009A7438" w:rsidRPr="00CA1AB4">
        <w:rPr>
          <w:rFonts w:eastAsia="Times New Roman" w:cs="Times New Roman"/>
          <w:sz w:val="20"/>
          <w:szCs w:val="20"/>
        </w:rPr>
        <w:t>будет действовать по доверенности, и паспортные данные доверенного лица</w:t>
      </w:r>
    </w:p>
    <w:p w14:paraId="012F3332" w14:textId="2EC0393D" w:rsidR="00A846F0" w:rsidRDefault="00A846F0" w:rsidP="00C10E8D">
      <w:pPr>
        <w:jc w:val="both"/>
        <w:rPr>
          <w:rFonts w:eastAsia="Times New Roman" w:cs="Times New Roman"/>
          <w:sz w:val="20"/>
          <w:szCs w:val="20"/>
        </w:rPr>
      </w:pPr>
      <w:r w:rsidRPr="00CA1AB4">
        <w:rPr>
          <w:rFonts w:eastAsia="Times New Roman" w:cs="Times New Roman"/>
          <w:sz w:val="20"/>
          <w:szCs w:val="20"/>
        </w:rPr>
        <w:t xml:space="preserve">- </w:t>
      </w:r>
      <w:r w:rsidR="003254A4" w:rsidRPr="00CA1AB4">
        <w:rPr>
          <w:rFonts w:eastAsia="Times New Roman" w:cs="Times New Roman"/>
          <w:sz w:val="20"/>
          <w:szCs w:val="20"/>
        </w:rPr>
        <w:t>М</w:t>
      </w:r>
      <w:r w:rsidR="0060280F" w:rsidRPr="00CA1AB4">
        <w:rPr>
          <w:rFonts w:eastAsia="Times New Roman" w:cs="Times New Roman"/>
          <w:sz w:val="20"/>
          <w:szCs w:val="20"/>
        </w:rPr>
        <w:t>есто передачи</w:t>
      </w:r>
      <w:r w:rsidR="0060280F">
        <w:rPr>
          <w:rFonts w:eastAsia="Times New Roman" w:cs="Times New Roman"/>
          <w:sz w:val="20"/>
          <w:szCs w:val="20"/>
        </w:rPr>
        <w:t xml:space="preserve"> т</w:t>
      </w:r>
      <w:r w:rsidR="003254A4">
        <w:rPr>
          <w:rFonts w:eastAsia="Times New Roman" w:cs="Times New Roman"/>
          <w:sz w:val="20"/>
          <w:szCs w:val="20"/>
        </w:rPr>
        <w:t>ехники, для отражения в Договоре купли-продажи</w:t>
      </w:r>
    </w:p>
    <w:p w14:paraId="755A1D03" w14:textId="58BA9B76" w:rsidR="0060280F" w:rsidRDefault="0060280F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r w:rsidR="003254A4">
        <w:rPr>
          <w:rFonts w:eastAsia="Times New Roman" w:cs="Times New Roman"/>
          <w:sz w:val="20"/>
          <w:szCs w:val="20"/>
        </w:rPr>
        <w:t>В случае, если приобретаемая техника произведена в прошлом году и ранее, возможен запрос у продавца дополнительных сведений для подтверждения стоимости техники. В таком случае срок оформления сделки может быть увеличен на 2 дополнительных рабочих дня</w:t>
      </w:r>
    </w:p>
    <w:p w14:paraId="7F23F44E" w14:textId="7C75BC4C" w:rsidR="00D40AF4" w:rsidRPr="008274B5" w:rsidRDefault="00D40AF4" w:rsidP="00D40AF4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Оплата Продавцу</w:t>
      </w:r>
    </w:p>
    <w:p w14:paraId="3FD590E2" w14:textId="09EAD34A" w:rsidR="00D40AF4" w:rsidRDefault="00D40AF4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Оплата</w:t>
      </w:r>
      <w:r w:rsidR="00284CBB">
        <w:rPr>
          <w:rFonts w:eastAsia="Times New Roman" w:cs="Times New Roman"/>
          <w:sz w:val="20"/>
          <w:szCs w:val="20"/>
        </w:rPr>
        <w:t xml:space="preserve"> техники</w:t>
      </w:r>
      <w:r>
        <w:rPr>
          <w:rFonts w:eastAsia="Times New Roman" w:cs="Times New Roman"/>
          <w:sz w:val="20"/>
          <w:szCs w:val="20"/>
        </w:rPr>
        <w:t xml:space="preserve"> осуществляется</w:t>
      </w:r>
      <w:r w:rsidR="00284CBB">
        <w:rPr>
          <w:rFonts w:eastAsia="Times New Roman" w:cs="Times New Roman"/>
          <w:sz w:val="20"/>
          <w:szCs w:val="20"/>
        </w:rPr>
        <w:t xml:space="preserve"> после получения от клиента авансового и комиссионного платежа, а также платежа по страховке (при наличии), </w:t>
      </w:r>
      <w:r>
        <w:rPr>
          <w:rFonts w:eastAsia="Times New Roman" w:cs="Times New Roman"/>
          <w:sz w:val="20"/>
          <w:szCs w:val="20"/>
        </w:rPr>
        <w:t>по получени</w:t>
      </w:r>
      <w:r w:rsidR="00390023">
        <w:rPr>
          <w:rFonts w:eastAsia="Times New Roman" w:cs="Times New Roman"/>
          <w:sz w:val="20"/>
          <w:szCs w:val="20"/>
        </w:rPr>
        <w:t>ю</w:t>
      </w:r>
      <w:r>
        <w:rPr>
          <w:rFonts w:eastAsia="Times New Roman" w:cs="Times New Roman"/>
          <w:sz w:val="20"/>
          <w:szCs w:val="20"/>
        </w:rPr>
        <w:t xml:space="preserve"> от менеджера ДЦ ответственным сотрудником ЮКЛ в письме, направленном на адрес рабочей электронной почты следующих документов.</w:t>
      </w:r>
    </w:p>
    <w:p w14:paraId="582532DE" w14:textId="6245DFE2" w:rsidR="00D40AF4" w:rsidRDefault="00D40AF4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Договор лизинга –</w:t>
      </w:r>
      <w:r w:rsidR="0060280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скан</w:t>
      </w:r>
      <w:r w:rsidR="00390023">
        <w:rPr>
          <w:rFonts w:eastAsia="Times New Roman" w:cs="Times New Roman"/>
          <w:sz w:val="20"/>
          <w:szCs w:val="20"/>
        </w:rPr>
        <w:t>-</w:t>
      </w:r>
      <w:r>
        <w:rPr>
          <w:rFonts w:eastAsia="Times New Roman" w:cs="Times New Roman"/>
          <w:sz w:val="20"/>
          <w:szCs w:val="20"/>
        </w:rPr>
        <w:t>копи</w:t>
      </w:r>
      <w:r w:rsidR="0060280F">
        <w:rPr>
          <w:rFonts w:eastAsia="Times New Roman" w:cs="Times New Roman"/>
          <w:sz w:val="20"/>
          <w:szCs w:val="20"/>
        </w:rPr>
        <w:t>я оригинала</w:t>
      </w:r>
      <w:r>
        <w:rPr>
          <w:rFonts w:eastAsia="Times New Roman" w:cs="Times New Roman"/>
          <w:sz w:val="20"/>
          <w:szCs w:val="20"/>
        </w:rPr>
        <w:t xml:space="preserve"> подписанного документа</w:t>
      </w:r>
      <w:r w:rsidR="00390023">
        <w:rPr>
          <w:rFonts w:eastAsia="Times New Roman" w:cs="Times New Roman"/>
          <w:sz w:val="20"/>
          <w:szCs w:val="20"/>
        </w:rPr>
        <w:t>;</w:t>
      </w:r>
    </w:p>
    <w:p w14:paraId="6C6A8210" w14:textId="7AC2A733" w:rsidR="00D40AF4" w:rsidRDefault="00D40AF4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Договор купли-продажи – </w:t>
      </w:r>
      <w:r w:rsidR="0060280F">
        <w:rPr>
          <w:rFonts w:eastAsia="Times New Roman" w:cs="Times New Roman"/>
          <w:sz w:val="20"/>
          <w:szCs w:val="20"/>
        </w:rPr>
        <w:t>скан-копия оригинала подписанного документа</w:t>
      </w:r>
      <w:r w:rsidR="00390023">
        <w:rPr>
          <w:rFonts w:eastAsia="Times New Roman" w:cs="Times New Roman"/>
          <w:sz w:val="20"/>
          <w:szCs w:val="20"/>
        </w:rPr>
        <w:t>;</w:t>
      </w:r>
    </w:p>
    <w:p w14:paraId="1EDA5489" w14:textId="4CF9E715" w:rsidR="00D40AF4" w:rsidRDefault="00D40AF4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Договор поручительства – </w:t>
      </w:r>
      <w:r w:rsidR="0060280F">
        <w:rPr>
          <w:rFonts w:eastAsia="Times New Roman" w:cs="Times New Roman"/>
          <w:sz w:val="20"/>
          <w:szCs w:val="20"/>
        </w:rPr>
        <w:t>скан-копия оригинала подписанного документа</w:t>
      </w:r>
      <w:r w:rsidR="0060280F" w:rsidDel="0060280F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(при наличии)</w:t>
      </w:r>
    </w:p>
    <w:p w14:paraId="1770351B" w14:textId="4EB36383" w:rsidR="0060280F" w:rsidRDefault="0060280F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На момент отправки менеджером ДЦ скан-копий подписанных договоров по сделке, менеджер ДЦ подтверждает и гарантирует наличие у него подписанн</w:t>
      </w:r>
      <w:r w:rsidR="005730F4">
        <w:rPr>
          <w:rFonts w:eastAsia="Times New Roman" w:cs="Times New Roman"/>
          <w:sz w:val="20"/>
          <w:szCs w:val="20"/>
        </w:rPr>
        <w:t>ых</w:t>
      </w:r>
      <w:r>
        <w:rPr>
          <w:rFonts w:eastAsia="Times New Roman" w:cs="Times New Roman"/>
          <w:sz w:val="20"/>
          <w:szCs w:val="20"/>
        </w:rPr>
        <w:t xml:space="preserve"> всеми сторонами оригинал</w:t>
      </w:r>
      <w:r w:rsidR="005730F4">
        <w:rPr>
          <w:rFonts w:eastAsia="Times New Roman" w:cs="Times New Roman"/>
          <w:sz w:val="20"/>
          <w:szCs w:val="20"/>
        </w:rPr>
        <w:t>ов</w:t>
      </w:r>
      <w:r>
        <w:rPr>
          <w:rFonts w:eastAsia="Times New Roman" w:cs="Times New Roman"/>
          <w:sz w:val="20"/>
          <w:szCs w:val="20"/>
        </w:rPr>
        <w:t xml:space="preserve"> договоров.</w:t>
      </w:r>
    </w:p>
    <w:p w14:paraId="2B87BF72" w14:textId="1EF3B0CA" w:rsidR="00D40AF4" w:rsidRDefault="00D40AF4" w:rsidP="00390023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Оплата осуществляется в срок, указанный в согласованной форме Договора купли-продажи.</w:t>
      </w:r>
    </w:p>
    <w:p w14:paraId="2CB80158" w14:textId="77777777" w:rsidR="00C10E8D" w:rsidRPr="008274B5" w:rsidRDefault="00C10E8D" w:rsidP="00284CBB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274B5">
        <w:rPr>
          <w:b/>
          <w:sz w:val="20"/>
          <w:szCs w:val="20"/>
          <w:u w:val="single"/>
        </w:rPr>
        <w:t>Отгрузка</w:t>
      </w:r>
    </w:p>
    <w:p w14:paraId="2A185C65" w14:textId="107A02F9" w:rsidR="00C10E8D" w:rsidRPr="008274B5" w:rsidRDefault="00284CBB" w:rsidP="00C10E8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О</w:t>
      </w:r>
      <w:r w:rsidR="00C10E8D" w:rsidRPr="008274B5">
        <w:rPr>
          <w:rFonts w:eastAsia="Times New Roman" w:cs="Times New Roman"/>
          <w:sz w:val="20"/>
          <w:szCs w:val="20"/>
        </w:rPr>
        <w:t xml:space="preserve"> предстоящей отгрузке необходимо сообщать </w:t>
      </w:r>
      <w:r>
        <w:rPr>
          <w:rFonts w:eastAsia="Times New Roman" w:cs="Times New Roman"/>
          <w:sz w:val="20"/>
          <w:szCs w:val="20"/>
        </w:rPr>
        <w:t xml:space="preserve">менеджеру ЮКЛ по адресу рабочей электронной почты не позднее </w:t>
      </w:r>
      <w:r w:rsidR="0014706A">
        <w:rPr>
          <w:rFonts w:eastAsia="Times New Roman" w:cs="Times New Roman"/>
          <w:sz w:val="20"/>
          <w:szCs w:val="20"/>
        </w:rPr>
        <w:t xml:space="preserve">1 (одного) рабочего </w:t>
      </w:r>
      <w:r>
        <w:rPr>
          <w:rFonts w:eastAsia="Times New Roman" w:cs="Times New Roman"/>
          <w:sz w:val="20"/>
          <w:szCs w:val="20"/>
        </w:rPr>
        <w:t>дня, предшествующего дате отгрузки</w:t>
      </w:r>
      <w:r w:rsidR="00C10E8D" w:rsidRPr="008274B5">
        <w:rPr>
          <w:rFonts w:eastAsia="Times New Roman" w:cs="Times New Roman"/>
          <w:sz w:val="20"/>
          <w:szCs w:val="20"/>
        </w:rPr>
        <w:t xml:space="preserve"> с указанием даты отгрузки и подписантов</w:t>
      </w:r>
      <w:r w:rsidR="00917073" w:rsidRPr="008274B5">
        <w:rPr>
          <w:rFonts w:eastAsia="Times New Roman" w:cs="Times New Roman"/>
          <w:sz w:val="20"/>
          <w:szCs w:val="20"/>
        </w:rPr>
        <w:t xml:space="preserve"> всех контрагентов</w:t>
      </w:r>
      <w:r w:rsidR="006D5109">
        <w:rPr>
          <w:rFonts w:eastAsia="Times New Roman" w:cs="Times New Roman"/>
          <w:sz w:val="20"/>
          <w:szCs w:val="20"/>
        </w:rPr>
        <w:t>;</w:t>
      </w:r>
      <w:r w:rsidR="0014706A">
        <w:rPr>
          <w:rFonts w:eastAsia="Times New Roman" w:cs="Times New Roman"/>
          <w:sz w:val="20"/>
          <w:szCs w:val="20"/>
        </w:rPr>
        <w:t xml:space="preserve"> </w:t>
      </w:r>
    </w:p>
    <w:p w14:paraId="039D56DA" w14:textId="31D8787C" w:rsidR="00C10E8D" w:rsidRPr="008274B5" w:rsidRDefault="00C10E8D" w:rsidP="00C10E8D">
      <w:pPr>
        <w:jc w:val="both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при запросе на подготовку акта приема-передачи необходимо по </w:t>
      </w:r>
      <w:r w:rsidRPr="008274B5">
        <w:rPr>
          <w:rFonts w:eastAsia="Times New Roman" w:cs="Times New Roman"/>
          <w:b/>
          <w:sz w:val="20"/>
          <w:szCs w:val="20"/>
          <w:u w:val="single"/>
        </w:rPr>
        <w:t>адресу электронной почты ответственному менеджеру</w:t>
      </w:r>
      <w:r w:rsidRPr="008274B5">
        <w:rPr>
          <w:rFonts w:eastAsia="Times New Roman" w:cs="Times New Roman"/>
          <w:sz w:val="20"/>
          <w:szCs w:val="20"/>
        </w:rPr>
        <w:t xml:space="preserve"> направить фото установленного маяка, где будет виден серийный номер</w:t>
      </w:r>
      <w:r w:rsidR="00284CBB">
        <w:rPr>
          <w:rFonts w:eastAsia="Times New Roman" w:cs="Times New Roman"/>
          <w:sz w:val="20"/>
          <w:szCs w:val="20"/>
        </w:rPr>
        <w:t xml:space="preserve"> устройства</w:t>
      </w:r>
      <w:r w:rsidR="006D5109">
        <w:rPr>
          <w:rFonts w:eastAsia="Times New Roman" w:cs="Times New Roman"/>
          <w:sz w:val="20"/>
          <w:szCs w:val="20"/>
        </w:rPr>
        <w:t>;</w:t>
      </w:r>
    </w:p>
    <w:p w14:paraId="46199999" w14:textId="5FCB3B41" w:rsidR="00C10E8D" w:rsidRPr="008274B5" w:rsidRDefault="00C10E8D" w:rsidP="00C10E8D">
      <w:pPr>
        <w:jc w:val="both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>- в случае если со стороны лизингополучателя подписантом в акте приема-передачи будет выступать представитель по доверенности</w:t>
      </w:r>
      <w:r w:rsidR="00284CBB">
        <w:rPr>
          <w:rFonts w:eastAsia="Times New Roman" w:cs="Times New Roman"/>
          <w:sz w:val="20"/>
          <w:szCs w:val="20"/>
        </w:rPr>
        <w:t>, необходимо</w:t>
      </w:r>
      <w:r w:rsidRPr="008274B5">
        <w:rPr>
          <w:rFonts w:eastAsia="Times New Roman" w:cs="Times New Roman"/>
          <w:sz w:val="20"/>
          <w:szCs w:val="20"/>
        </w:rPr>
        <w:t xml:space="preserve"> заранее</w:t>
      </w:r>
      <w:r w:rsidR="00284CBB">
        <w:rPr>
          <w:rFonts w:eastAsia="Times New Roman" w:cs="Times New Roman"/>
          <w:sz w:val="20"/>
          <w:szCs w:val="20"/>
        </w:rPr>
        <w:t xml:space="preserve">, не позднее </w:t>
      </w:r>
      <w:r w:rsidR="006D5109">
        <w:rPr>
          <w:rFonts w:eastAsia="Times New Roman" w:cs="Times New Roman"/>
          <w:sz w:val="20"/>
          <w:szCs w:val="20"/>
        </w:rPr>
        <w:t xml:space="preserve">1 (одного) рабочего </w:t>
      </w:r>
      <w:r w:rsidR="00284CBB">
        <w:rPr>
          <w:rFonts w:eastAsia="Times New Roman" w:cs="Times New Roman"/>
          <w:sz w:val="20"/>
          <w:szCs w:val="20"/>
        </w:rPr>
        <w:t>дня, предшествующего дате отгрузки</w:t>
      </w:r>
      <w:r w:rsidRPr="008274B5">
        <w:rPr>
          <w:rFonts w:eastAsia="Times New Roman" w:cs="Times New Roman"/>
          <w:sz w:val="20"/>
          <w:szCs w:val="20"/>
        </w:rPr>
        <w:t xml:space="preserve"> по </w:t>
      </w:r>
      <w:r w:rsidRPr="008274B5">
        <w:rPr>
          <w:rFonts w:eastAsia="Times New Roman" w:cs="Times New Roman"/>
          <w:b/>
          <w:sz w:val="20"/>
          <w:szCs w:val="20"/>
          <w:u w:val="single"/>
        </w:rPr>
        <w:t>адресу</w:t>
      </w:r>
      <w:r w:rsidR="00284CBB">
        <w:rPr>
          <w:rFonts w:eastAsia="Times New Roman" w:cs="Times New Roman"/>
          <w:b/>
          <w:sz w:val="20"/>
          <w:szCs w:val="20"/>
          <w:u w:val="single"/>
        </w:rPr>
        <w:t xml:space="preserve"> рабочей</w:t>
      </w:r>
      <w:r w:rsidRPr="008274B5">
        <w:rPr>
          <w:rFonts w:eastAsia="Times New Roman" w:cs="Times New Roman"/>
          <w:b/>
          <w:sz w:val="20"/>
          <w:szCs w:val="20"/>
          <w:u w:val="single"/>
        </w:rPr>
        <w:t xml:space="preserve"> электронной почты ответственному менеджеру</w:t>
      </w:r>
      <w:r w:rsidR="00284CBB">
        <w:rPr>
          <w:rFonts w:eastAsia="Times New Roman" w:cs="Times New Roman"/>
          <w:b/>
          <w:sz w:val="20"/>
          <w:szCs w:val="20"/>
          <w:u w:val="single"/>
        </w:rPr>
        <w:t xml:space="preserve"> ЮКЛ</w:t>
      </w:r>
      <w:r w:rsidRPr="008274B5">
        <w:rPr>
          <w:rFonts w:eastAsia="Times New Roman" w:cs="Times New Roman"/>
          <w:sz w:val="20"/>
          <w:szCs w:val="20"/>
        </w:rPr>
        <w:t xml:space="preserve"> направить скан</w:t>
      </w:r>
      <w:r w:rsidR="00284CBB">
        <w:rPr>
          <w:rFonts w:eastAsia="Times New Roman" w:cs="Times New Roman"/>
          <w:sz w:val="20"/>
          <w:szCs w:val="20"/>
        </w:rPr>
        <w:t>-копию подписанной</w:t>
      </w:r>
      <w:r w:rsidRPr="008274B5">
        <w:rPr>
          <w:rFonts w:eastAsia="Times New Roman" w:cs="Times New Roman"/>
          <w:sz w:val="20"/>
          <w:szCs w:val="20"/>
        </w:rPr>
        <w:t xml:space="preserve"> доверенности на представителя, а также заверенную копию</w:t>
      </w:r>
      <w:r w:rsidR="00284CBB">
        <w:rPr>
          <w:rFonts w:eastAsia="Times New Roman" w:cs="Times New Roman"/>
          <w:sz w:val="20"/>
          <w:szCs w:val="20"/>
        </w:rPr>
        <w:t xml:space="preserve"> следующих страниц паспорта доверенного лица: </w:t>
      </w:r>
      <w:r w:rsidR="00284CBB" w:rsidRPr="00284CBB">
        <w:rPr>
          <w:rFonts w:eastAsia="Times New Roman" w:cs="Times New Roman"/>
          <w:sz w:val="20"/>
          <w:szCs w:val="20"/>
        </w:rPr>
        <w:t>страницы</w:t>
      </w:r>
      <w:r w:rsidR="003673B5">
        <w:rPr>
          <w:rFonts w:eastAsia="Times New Roman" w:cs="Times New Roman"/>
          <w:sz w:val="20"/>
          <w:szCs w:val="20"/>
        </w:rPr>
        <w:t xml:space="preserve"> 2, 3, страница</w:t>
      </w:r>
      <w:r w:rsidR="00284CBB" w:rsidRPr="00284CBB">
        <w:rPr>
          <w:rFonts w:eastAsia="Times New Roman" w:cs="Times New Roman"/>
          <w:sz w:val="20"/>
          <w:szCs w:val="20"/>
        </w:rPr>
        <w:t xml:space="preserve"> с действующей регистрацией, страницы со сведениями о ранее выданных паспортах</w:t>
      </w:r>
      <w:r w:rsidRPr="008274B5">
        <w:rPr>
          <w:rFonts w:eastAsia="Times New Roman" w:cs="Times New Roman"/>
          <w:sz w:val="20"/>
          <w:szCs w:val="20"/>
        </w:rPr>
        <w:t xml:space="preserve">. </w:t>
      </w:r>
      <w:r w:rsidR="00DB518F">
        <w:rPr>
          <w:rFonts w:eastAsia="Times New Roman" w:cs="Times New Roman"/>
          <w:sz w:val="20"/>
          <w:szCs w:val="20"/>
        </w:rPr>
        <w:t xml:space="preserve">Форма доверенности </w:t>
      </w:r>
      <w:bookmarkStart w:id="0" w:name="_GoBack"/>
      <w:bookmarkEnd w:id="0"/>
      <w:r w:rsidR="00DB518F">
        <w:rPr>
          <w:rFonts w:eastAsia="Times New Roman" w:cs="Times New Roman"/>
          <w:sz w:val="20"/>
          <w:szCs w:val="20"/>
        </w:rPr>
        <w:t>на представителя Лизингополучателя приведена в Приложении 2.</w:t>
      </w:r>
    </w:p>
    <w:p w14:paraId="5F266975" w14:textId="12AD064E" w:rsidR="00C10E8D" w:rsidRPr="008274B5" w:rsidRDefault="00C10E8D" w:rsidP="00C10E8D">
      <w:pPr>
        <w:jc w:val="both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подписанные и корректно оформленные сканы отгрузочных документов и акт приема-передачи должны быть направлены </w:t>
      </w:r>
      <w:r w:rsidRPr="008274B5">
        <w:rPr>
          <w:rFonts w:eastAsia="Times New Roman" w:cs="Times New Roman"/>
          <w:b/>
          <w:sz w:val="20"/>
          <w:szCs w:val="20"/>
          <w:u w:val="single"/>
        </w:rPr>
        <w:t>ответственному менеджеру по адресу электронной почты в день отгрузки</w:t>
      </w:r>
      <w:r w:rsidRPr="008274B5">
        <w:rPr>
          <w:rFonts w:eastAsia="Times New Roman" w:cs="Times New Roman"/>
          <w:sz w:val="20"/>
          <w:szCs w:val="20"/>
        </w:rPr>
        <w:t>.</w:t>
      </w:r>
      <w:r w:rsidR="00284CBB">
        <w:rPr>
          <w:rFonts w:eastAsia="Times New Roman" w:cs="Times New Roman"/>
          <w:sz w:val="20"/>
          <w:szCs w:val="20"/>
        </w:rPr>
        <w:t xml:space="preserve"> В случае, если между ДЦ и ЮКЛ налажен документооборот посредством ЭДО</w:t>
      </w:r>
      <w:r w:rsidR="008204CC">
        <w:rPr>
          <w:rFonts w:eastAsia="Times New Roman" w:cs="Times New Roman"/>
          <w:sz w:val="20"/>
          <w:szCs w:val="20"/>
        </w:rPr>
        <w:t xml:space="preserve"> (электронного документооборота)</w:t>
      </w:r>
      <w:r w:rsidR="00284CBB">
        <w:rPr>
          <w:rFonts w:eastAsia="Times New Roman" w:cs="Times New Roman"/>
          <w:sz w:val="20"/>
          <w:szCs w:val="20"/>
        </w:rPr>
        <w:t xml:space="preserve">, бухгалтерские отгрузочные документы необходимо отправить используя систему </w:t>
      </w:r>
      <w:r w:rsidR="008204CC">
        <w:rPr>
          <w:rFonts w:eastAsia="Times New Roman" w:cs="Times New Roman"/>
          <w:sz w:val="20"/>
          <w:szCs w:val="20"/>
        </w:rPr>
        <w:t>ЭДО</w:t>
      </w:r>
      <w:r w:rsidR="00284CBB">
        <w:rPr>
          <w:rFonts w:eastAsia="Times New Roman" w:cs="Times New Roman"/>
          <w:sz w:val="20"/>
          <w:szCs w:val="20"/>
        </w:rPr>
        <w:t>.</w:t>
      </w:r>
    </w:p>
    <w:p w14:paraId="5FA89667" w14:textId="1F532479" w:rsidR="00917073" w:rsidRPr="008274B5" w:rsidRDefault="00917073" w:rsidP="00C10E8D">
      <w:pPr>
        <w:jc w:val="both"/>
        <w:rPr>
          <w:rFonts w:eastAsia="Times New Roman" w:cs="Times New Roman"/>
          <w:sz w:val="20"/>
          <w:szCs w:val="20"/>
        </w:rPr>
      </w:pPr>
      <w:r w:rsidRPr="008274B5">
        <w:rPr>
          <w:rFonts w:eastAsia="Times New Roman" w:cs="Times New Roman"/>
          <w:sz w:val="20"/>
          <w:szCs w:val="20"/>
        </w:rPr>
        <w:t xml:space="preserve">- </w:t>
      </w:r>
      <w:r w:rsidR="008204CC">
        <w:rPr>
          <w:rFonts w:eastAsia="Times New Roman" w:cs="Times New Roman"/>
          <w:sz w:val="20"/>
          <w:szCs w:val="20"/>
        </w:rPr>
        <w:t xml:space="preserve">все документы по отгрузке, а именно: </w:t>
      </w:r>
      <w:r w:rsidRPr="008274B5">
        <w:rPr>
          <w:rFonts w:eastAsia="Times New Roman" w:cs="Times New Roman"/>
          <w:sz w:val="20"/>
          <w:szCs w:val="20"/>
        </w:rPr>
        <w:t>о</w:t>
      </w:r>
      <w:r w:rsidR="00284CBB">
        <w:rPr>
          <w:rFonts w:eastAsia="Times New Roman" w:cs="Times New Roman"/>
          <w:sz w:val="20"/>
          <w:szCs w:val="20"/>
        </w:rPr>
        <w:t>т</w:t>
      </w:r>
      <w:r w:rsidRPr="008274B5">
        <w:rPr>
          <w:rFonts w:eastAsia="Times New Roman" w:cs="Times New Roman"/>
          <w:sz w:val="20"/>
          <w:szCs w:val="20"/>
        </w:rPr>
        <w:t>грузочны</w:t>
      </w:r>
      <w:r w:rsidR="008204CC">
        <w:rPr>
          <w:rFonts w:eastAsia="Times New Roman" w:cs="Times New Roman"/>
          <w:sz w:val="20"/>
          <w:szCs w:val="20"/>
        </w:rPr>
        <w:t>е</w:t>
      </w:r>
      <w:r w:rsidRPr="008274B5">
        <w:rPr>
          <w:rFonts w:eastAsia="Times New Roman" w:cs="Times New Roman"/>
          <w:sz w:val="20"/>
          <w:szCs w:val="20"/>
        </w:rPr>
        <w:t xml:space="preserve"> документ</w:t>
      </w:r>
      <w:r w:rsidR="008204CC">
        <w:rPr>
          <w:rFonts w:eastAsia="Times New Roman" w:cs="Times New Roman"/>
          <w:sz w:val="20"/>
          <w:szCs w:val="20"/>
        </w:rPr>
        <w:t>ы (УПД, Счет-фактуры и ТН)</w:t>
      </w:r>
      <w:r w:rsidR="00284CBB">
        <w:rPr>
          <w:rFonts w:eastAsia="Times New Roman" w:cs="Times New Roman"/>
          <w:sz w:val="20"/>
          <w:szCs w:val="20"/>
        </w:rPr>
        <w:t xml:space="preserve">, </w:t>
      </w:r>
      <w:r w:rsidR="003673B5">
        <w:rPr>
          <w:rFonts w:eastAsia="Times New Roman" w:cs="Times New Roman"/>
          <w:sz w:val="20"/>
          <w:szCs w:val="20"/>
        </w:rPr>
        <w:t xml:space="preserve">запись о </w:t>
      </w:r>
      <w:r w:rsidR="00284CBB">
        <w:rPr>
          <w:rFonts w:eastAsia="Times New Roman" w:cs="Times New Roman"/>
          <w:sz w:val="20"/>
          <w:szCs w:val="20"/>
        </w:rPr>
        <w:t>продаж</w:t>
      </w:r>
      <w:r w:rsidR="003673B5">
        <w:rPr>
          <w:rFonts w:eastAsia="Times New Roman" w:cs="Times New Roman"/>
          <w:sz w:val="20"/>
          <w:szCs w:val="20"/>
        </w:rPr>
        <w:t>е</w:t>
      </w:r>
      <w:r w:rsidR="00284CBB">
        <w:rPr>
          <w:rFonts w:eastAsia="Times New Roman" w:cs="Times New Roman"/>
          <w:sz w:val="20"/>
          <w:szCs w:val="20"/>
        </w:rPr>
        <w:t>, указанная в ПСМ</w:t>
      </w:r>
      <w:r w:rsidR="008204CC">
        <w:rPr>
          <w:rFonts w:eastAsia="Times New Roman" w:cs="Times New Roman"/>
          <w:sz w:val="20"/>
          <w:szCs w:val="20"/>
        </w:rPr>
        <w:t>,</w:t>
      </w:r>
      <w:r w:rsidRPr="008274B5">
        <w:rPr>
          <w:rFonts w:eastAsia="Times New Roman" w:cs="Times New Roman"/>
          <w:sz w:val="20"/>
          <w:szCs w:val="20"/>
        </w:rPr>
        <w:t xml:space="preserve"> акт приема-</w:t>
      </w:r>
      <w:r w:rsidR="008204CC" w:rsidRPr="008274B5">
        <w:rPr>
          <w:rFonts w:eastAsia="Times New Roman" w:cs="Times New Roman"/>
          <w:sz w:val="20"/>
          <w:szCs w:val="20"/>
        </w:rPr>
        <w:t>передачи</w:t>
      </w:r>
      <w:r w:rsidRPr="008274B5">
        <w:rPr>
          <w:rFonts w:eastAsia="Times New Roman" w:cs="Times New Roman"/>
          <w:sz w:val="20"/>
          <w:szCs w:val="20"/>
        </w:rPr>
        <w:t xml:space="preserve"> </w:t>
      </w:r>
      <w:r w:rsidR="008204CC" w:rsidRPr="008274B5">
        <w:rPr>
          <w:rFonts w:eastAsia="Times New Roman" w:cs="Times New Roman"/>
          <w:sz w:val="20"/>
          <w:szCs w:val="20"/>
        </w:rPr>
        <w:t>техники</w:t>
      </w:r>
      <w:r w:rsidR="008204CC">
        <w:rPr>
          <w:rFonts w:eastAsia="Times New Roman" w:cs="Times New Roman"/>
          <w:sz w:val="20"/>
          <w:szCs w:val="20"/>
        </w:rPr>
        <w:t xml:space="preserve"> </w:t>
      </w:r>
      <w:r w:rsidR="00DB518F">
        <w:rPr>
          <w:rFonts w:eastAsia="Times New Roman" w:cs="Times New Roman"/>
          <w:sz w:val="20"/>
          <w:szCs w:val="20"/>
        </w:rPr>
        <w:t xml:space="preserve">- </w:t>
      </w:r>
      <w:r w:rsidR="008204CC" w:rsidRPr="00044C5B">
        <w:rPr>
          <w:rFonts w:eastAsia="Times New Roman" w:cs="Times New Roman"/>
          <w:b/>
          <w:sz w:val="20"/>
          <w:szCs w:val="20"/>
          <w:u w:val="single"/>
        </w:rPr>
        <w:t>должны быть от строго от одной даты</w:t>
      </w:r>
      <w:r w:rsidR="00DB518F">
        <w:rPr>
          <w:rFonts w:eastAsia="Times New Roman" w:cs="Times New Roman"/>
          <w:b/>
          <w:sz w:val="20"/>
          <w:szCs w:val="20"/>
          <w:u w:val="single"/>
        </w:rPr>
        <w:t>.</w:t>
      </w:r>
      <w:r w:rsidR="008204CC" w:rsidRPr="008204CC">
        <w:rPr>
          <w:rFonts w:eastAsia="Times New Roman" w:cs="Times New Roman"/>
          <w:b/>
          <w:sz w:val="20"/>
          <w:szCs w:val="20"/>
        </w:rPr>
        <w:t xml:space="preserve"> </w:t>
      </w:r>
    </w:p>
    <w:p w14:paraId="619ED2A5" w14:textId="12189D6E" w:rsidR="00C10E8D" w:rsidRDefault="00C10E8D" w:rsidP="00C10E8D">
      <w:pPr>
        <w:jc w:val="both"/>
        <w:rPr>
          <w:rFonts w:eastAsia="Times New Roman" w:cs="Times New Roman"/>
          <w:sz w:val="20"/>
          <w:szCs w:val="20"/>
        </w:rPr>
      </w:pPr>
    </w:p>
    <w:p w14:paraId="555C3178" w14:textId="7475E3D9" w:rsidR="00DB518F" w:rsidRDefault="00DB518F" w:rsidP="00C10E8D">
      <w:pPr>
        <w:jc w:val="both"/>
        <w:rPr>
          <w:rFonts w:eastAsia="Times New Roman" w:cs="Times New Roman"/>
          <w:sz w:val="20"/>
          <w:szCs w:val="20"/>
        </w:rPr>
      </w:pPr>
    </w:p>
    <w:p w14:paraId="69B2EB9F" w14:textId="10063344" w:rsidR="00CA1AB4" w:rsidRDefault="00CA1AB4" w:rsidP="00C10E8D">
      <w:pPr>
        <w:jc w:val="both"/>
        <w:rPr>
          <w:rFonts w:eastAsia="Times New Roman" w:cs="Times New Roman"/>
          <w:sz w:val="20"/>
          <w:szCs w:val="20"/>
        </w:rPr>
      </w:pPr>
    </w:p>
    <w:p w14:paraId="58E97EE2" w14:textId="10B59360" w:rsidR="00CA1AB4" w:rsidRDefault="00CA1AB4" w:rsidP="00C10E8D">
      <w:pPr>
        <w:jc w:val="both"/>
        <w:rPr>
          <w:rFonts w:eastAsia="Times New Roman" w:cs="Times New Roman"/>
          <w:sz w:val="20"/>
          <w:szCs w:val="20"/>
        </w:rPr>
      </w:pPr>
    </w:p>
    <w:p w14:paraId="20E3733D" w14:textId="50C8A8D3" w:rsidR="00CA1AB4" w:rsidRDefault="00CA1AB4" w:rsidP="00C10E8D">
      <w:pPr>
        <w:jc w:val="both"/>
        <w:rPr>
          <w:rFonts w:eastAsia="Times New Roman" w:cs="Times New Roman"/>
          <w:sz w:val="20"/>
          <w:szCs w:val="20"/>
        </w:rPr>
      </w:pPr>
    </w:p>
    <w:p w14:paraId="3D01934D" w14:textId="77777777" w:rsidR="00CA1AB4" w:rsidRDefault="00CA1AB4" w:rsidP="00C10E8D">
      <w:pPr>
        <w:jc w:val="both"/>
        <w:rPr>
          <w:rFonts w:eastAsia="Times New Roman" w:cs="Times New Roman"/>
          <w:sz w:val="20"/>
          <w:szCs w:val="20"/>
        </w:rPr>
      </w:pPr>
    </w:p>
    <w:p w14:paraId="2503ECFE" w14:textId="77777777" w:rsidR="00C10E8D" w:rsidRPr="008274B5" w:rsidRDefault="00C10E8D" w:rsidP="00C10E8D">
      <w:pPr>
        <w:jc w:val="both"/>
        <w:rPr>
          <w:rFonts w:eastAsia="Times New Roman" w:cs="Times New Roman"/>
          <w:sz w:val="20"/>
          <w:szCs w:val="20"/>
        </w:rPr>
      </w:pPr>
    </w:p>
    <w:p w14:paraId="419FBAD4" w14:textId="77777777" w:rsidR="00CA4621" w:rsidRPr="008274B5" w:rsidRDefault="00CA4621" w:rsidP="00CA4621">
      <w:pPr>
        <w:spacing w:after="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  <w:r w:rsidRPr="008274B5">
        <w:rPr>
          <w:rFonts w:ascii="Calibri" w:eastAsia="Times New Roman" w:hAnsi="Calibri" w:cs="Arial"/>
          <w:b/>
          <w:sz w:val="20"/>
          <w:szCs w:val="20"/>
        </w:rPr>
        <w:lastRenderedPageBreak/>
        <w:t>Приложение 1</w:t>
      </w:r>
    </w:p>
    <w:p w14:paraId="27CF2B9D" w14:textId="77777777" w:rsidR="00CA4621" w:rsidRPr="008274B5" w:rsidRDefault="00CA4621" w:rsidP="00CA4621">
      <w:pPr>
        <w:spacing w:after="200" w:line="276" w:lineRule="auto"/>
        <w:ind w:left="1080"/>
        <w:contextualSpacing/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8274B5">
        <w:rPr>
          <w:rFonts w:ascii="Calibri" w:eastAsia="Times New Roman" w:hAnsi="Calibri" w:cs="Arial"/>
          <w:b/>
          <w:sz w:val="20"/>
          <w:szCs w:val="20"/>
        </w:rPr>
        <w:t>Стандартный список документов, предоставляемых Клиентом</w:t>
      </w:r>
    </w:p>
    <w:p w14:paraId="51C8DC48" w14:textId="1895452B" w:rsidR="00CA4621" w:rsidRPr="008274B5" w:rsidRDefault="00CA4621" w:rsidP="00CA4621">
      <w:pPr>
        <w:spacing w:after="0" w:line="276" w:lineRule="auto"/>
        <w:ind w:left="360"/>
        <w:jc w:val="center"/>
        <w:rPr>
          <w:rFonts w:ascii="Calibri" w:eastAsia="Times New Roman" w:hAnsi="Calibri" w:cs="Arial"/>
          <w:b/>
          <w:sz w:val="20"/>
          <w:szCs w:val="20"/>
        </w:rPr>
      </w:pPr>
    </w:p>
    <w:tbl>
      <w:tblPr>
        <w:tblW w:w="104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21"/>
        <w:gridCol w:w="850"/>
        <w:gridCol w:w="709"/>
        <w:gridCol w:w="856"/>
        <w:gridCol w:w="708"/>
        <w:gridCol w:w="567"/>
        <w:gridCol w:w="709"/>
        <w:gridCol w:w="567"/>
        <w:gridCol w:w="1063"/>
      </w:tblGrid>
      <w:tr w:rsidR="00CA4621" w:rsidRPr="00CA1AB4" w14:paraId="24DB32D3" w14:textId="77777777" w:rsidTr="00CA1AB4">
        <w:trPr>
          <w:trHeight w:val="543"/>
        </w:trPr>
        <w:tc>
          <w:tcPr>
            <w:tcW w:w="3544" w:type="dxa"/>
            <w:vMerge w:val="restart"/>
            <w:shd w:val="pct20" w:color="auto" w:fill="auto"/>
          </w:tcPr>
          <w:p w14:paraId="21B7A37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3336" w:type="dxa"/>
            <w:gridSpan w:val="4"/>
            <w:shd w:val="pct20" w:color="auto" w:fill="auto"/>
          </w:tcPr>
          <w:p w14:paraId="1D0759B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Юридическое лицо</w:t>
            </w:r>
          </w:p>
        </w:tc>
        <w:tc>
          <w:tcPr>
            <w:tcW w:w="3609" w:type="dxa"/>
            <w:gridSpan w:val="5"/>
            <w:shd w:val="pct20" w:color="auto" w:fill="auto"/>
          </w:tcPr>
          <w:p w14:paraId="3E086AA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Индивидуальный предприниматель</w:t>
            </w: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 xml:space="preserve"> </w:t>
            </w:r>
          </w:p>
          <w:p w14:paraId="63F0B84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КФХ</w:t>
            </w:r>
          </w:p>
        </w:tc>
      </w:tr>
      <w:tr w:rsidR="00CA4621" w:rsidRPr="00CA1AB4" w14:paraId="53A1CA57" w14:textId="77777777" w:rsidTr="00CA1AB4">
        <w:trPr>
          <w:trHeight w:val="145"/>
        </w:trPr>
        <w:tc>
          <w:tcPr>
            <w:tcW w:w="3544" w:type="dxa"/>
            <w:vMerge/>
            <w:shd w:val="pct10" w:color="auto" w:fill="auto"/>
          </w:tcPr>
          <w:p w14:paraId="08397BC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21" w:type="dxa"/>
          </w:tcPr>
          <w:p w14:paraId="204D704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ОСН</w:t>
            </w:r>
          </w:p>
        </w:tc>
        <w:tc>
          <w:tcPr>
            <w:tcW w:w="850" w:type="dxa"/>
          </w:tcPr>
          <w:p w14:paraId="55DA4E5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УСН</w:t>
            </w:r>
          </w:p>
        </w:tc>
        <w:tc>
          <w:tcPr>
            <w:tcW w:w="709" w:type="dxa"/>
          </w:tcPr>
          <w:p w14:paraId="32FBDF3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ЕНВД</w:t>
            </w:r>
          </w:p>
        </w:tc>
        <w:tc>
          <w:tcPr>
            <w:tcW w:w="856" w:type="dxa"/>
          </w:tcPr>
          <w:p w14:paraId="03AFB7C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ЕСХН</w:t>
            </w:r>
          </w:p>
        </w:tc>
        <w:tc>
          <w:tcPr>
            <w:tcW w:w="708" w:type="dxa"/>
            <w:shd w:val="pct10" w:color="auto" w:fill="auto"/>
          </w:tcPr>
          <w:p w14:paraId="072ACD0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ОСН</w:t>
            </w:r>
          </w:p>
        </w:tc>
        <w:tc>
          <w:tcPr>
            <w:tcW w:w="567" w:type="dxa"/>
            <w:shd w:val="pct10" w:color="auto" w:fill="auto"/>
          </w:tcPr>
          <w:p w14:paraId="100836B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УСН</w:t>
            </w:r>
          </w:p>
        </w:tc>
        <w:tc>
          <w:tcPr>
            <w:tcW w:w="709" w:type="dxa"/>
            <w:shd w:val="pct10" w:color="auto" w:fill="auto"/>
          </w:tcPr>
          <w:p w14:paraId="26272A8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ЕНВД</w:t>
            </w:r>
          </w:p>
        </w:tc>
        <w:tc>
          <w:tcPr>
            <w:tcW w:w="567" w:type="dxa"/>
            <w:shd w:val="pct10" w:color="auto" w:fill="auto"/>
          </w:tcPr>
          <w:p w14:paraId="4796303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ЕСХН</w:t>
            </w:r>
          </w:p>
        </w:tc>
        <w:tc>
          <w:tcPr>
            <w:tcW w:w="1058" w:type="dxa"/>
            <w:shd w:val="pct10" w:color="auto" w:fill="auto"/>
          </w:tcPr>
          <w:p w14:paraId="67C38A6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ИП на патенте</w:t>
            </w:r>
          </w:p>
        </w:tc>
      </w:tr>
      <w:tr w:rsidR="00CA4621" w:rsidRPr="00CA1AB4" w14:paraId="1F0A64F3" w14:textId="77777777" w:rsidTr="00CA1AB4">
        <w:trPr>
          <w:trHeight w:val="271"/>
        </w:trPr>
        <w:tc>
          <w:tcPr>
            <w:tcW w:w="10494" w:type="dxa"/>
            <w:gridSpan w:val="10"/>
            <w:shd w:val="pct10" w:color="auto" w:fill="auto"/>
          </w:tcPr>
          <w:p w14:paraId="00DC508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Предоставляется для проведения анализа заявки</w:t>
            </w:r>
          </w:p>
        </w:tc>
      </w:tr>
      <w:tr w:rsidR="00CA4621" w:rsidRPr="00CA1AB4" w14:paraId="0B0E5F28" w14:textId="77777777" w:rsidTr="00CA1AB4">
        <w:trPr>
          <w:trHeight w:val="483"/>
        </w:trPr>
        <w:tc>
          <w:tcPr>
            <w:tcW w:w="3544" w:type="dxa"/>
            <w:shd w:val="pct10" w:color="auto" w:fill="auto"/>
          </w:tcPr>
          <w:p w14:paraId="6CCF7533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Заполненная анкета-заявка, подписанная единоличным исполнительным органом (генеральным директором) и заверенная печатью организации.</w:t>
            </w:r>
          </w:p>
        </w:tc>
        <w:tc>
          <w:tcPr>
            <w:tcW w:w="921" w:type="dxa"/>
            <w:vAlign w:val="center"/>
          </w:tcPr>
          <w:p w14:paraId="6DD0105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620F9D9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0C1C93E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3F63B32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6EDDBB8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B6F553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0925543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81D442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15CD965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</w:tr>
      <w:tr w:rsidR="00CA4621" w:rsidRPr="00CA1AB4" w14:paraId="38664B2C" w14:textId="77777777" w:rsidTr="00CA1AB4">
        <w:trPr>
          <w:trHeight w:val="523"/>
        </w:trPr>
        <w:tc>
          <w:tcPr>
            <w:tcW w:w="3544" w:type="dxa"/>
            <w:shd w:val="pct10" w:color="auto" w:fill="auto"/>
          </w:tcPr>
          <w:p w14:paraId="41652E30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Карточка с реквизитами компании/ИП, заверенная единоличным исполнительным органом (генеральным директором) и печатью организации.</w:t>
            </w:r>
          </w:p>
        </w:tc>
        <w:tc>
          <w:tcPr>
            <w:tcW w:w="921" w:type="dxa"/>
            <w:vAlign w:val="center"/>
          </w:tcPr>
          <w:p w14:paraId="61A9CB2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49E4016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B16523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325BD4C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07FDB76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2B70876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1706AC9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76171B1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6F76B76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</w:tr>
      <w:tr w:rsidR="00CA4621" w:rsidRPr="00CA1AB4" w14:paraId="5331C8CD" w14:textId="77777777" w:rsidTr="00CA1AB4">
        <w:trPr>
          <w:trHeight w:val="828"/>
        </w:trPr>
        <w:tc>
          <w:tcPr>
            <w:tcW w:w="3544" w:type="dxa"/>
            <w:shd w:val="pct10" w:color="auto" w:fill="auto"/>
          </w:tcPr>
          <w:p w14:paraId="475EBAB7" w14:textId="53AB036F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Бухгалтерская отчетность: баланс (форма 1), отчет о прибылях и убытках (форма 2) на последнюю отчетную дату и за предыдущий полный год. </w:t>
            </w:r>
          </w:p>
          <w:p w14:paraId="182DCF42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i/>
                <w:sz w:val="18"/>
                <w:szCs w:val="18"/>
              </w:rPr>
              <w:t>При наличии – копия аудиторского заключения.</w:t>
            </w:r>
          </w:p>
        </w:tc>
        <w:tc>
          <w:tcPr>
            <w:tcW w:w="921" w:type="dxa"/>
            <w:vAlign w:val="center"/>
          </w:tcPr>
          <w:p w14:paraId="3074C31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0A6DE27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969CA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1051BF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0C0FD13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55DAF59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4C0B7E7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6FFE627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0D13FF3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0661F280" w14:textId="77777777" w:rsidTr="00CA1AB4">
        <w:trPr>
          <w:trHeight w:val="308"/>
        </w:trPr>
        <w:tc>
          <w:tcPr>
            <w:tcW w:w="3544" w:type="dxa"/>
            <w:shd w:val="pct10" w:color="auto" w:fill="auto"/>
          </w:tcPr>
          <w:p w14:paraId="37F13DAF" w14:textId="039F501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Годовая налоговая декларация за прошлый год. </w:t>
            </w:r>
          </w:p>
        </w:tc>
        <w:tc>
          <w:tcPr>
            <w:tcW w:w="921" w:type="dxa"/>
            <w:vAlign w:val="center"/>
          </w:tcPr>
          <w:p w14:paraId="3CD83AE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5902C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47CBF84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700F59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7ADB73D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4FF8811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0B7CEB7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52619F6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062CF93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3F8DCDA9" w14:textId="77777777" w:rsidTr="00CA1AB4">
        <w:trPr>
          <w:trHeight w:val="799"/>
        </w:trPr>
        <w:tc>
          <w:tcPr>
            <w:tcW w:w="3544" w:type="dxa"/>
            <w:shd w:val="pct10" w:color="auto" w:fill="auto"/>
          </w:tcPr>
          <w:p w14:paraId="76A0D676" w14:textId="11D03922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Годовая налоговая декларация за позапрошлый год. </w:t>
            </w:r>
          </w:p>
        </w:tc>
        <w:tc>
          <w:tcPr>
            <w:tcW w:w="921" w:type="dxa"/>
            <w:vAlign w:val="center"/>
          </w:tcPr>
          <w:p w14:paraId="1350756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B42F0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  <w:p w14:paraId="6B7C239C" w14:textId="7C2C785B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6F073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2759AD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74C1B7E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46B88FD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  <w:p w14:paraId="31738FDD" w14:textId="5112454D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3962D9D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204AFA2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  <w:p w14:paraId="776C3C41" w14:textId="44F979C2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0E50746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795A2579" w14:textId="77777777" w:rsidTr="00CA1AB4">
        <w:trPr>
          <w:trHeight w:val="229"/>
        </w:trPr>
        <w:tc>
          <w:tcPr>
            <w:tcW w:w="3544" w:type="dxa"/>
            <w:shd w:val="pct10" w:color="auto" w:fill="auto"/>
          </w:tcPr>
          <w:p w14:paraId="3E17A21D" w14:textId="31C0D8B3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Годовая налоговая декларация 3-НДФЛ </w:t>
            </w:r>
          </w:p>
        </w:tc>
        <w:tc>
          <w:tcPr>
            <w:tcW w:w="921" w:type="dxa"/>
            <w:vAlign w:val="center"/>
          </w:tcPr>
          <w:p w14:paraId="2BB3049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39E0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911F9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E76E46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62248AB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2EE9BBB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57D20D6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3059FB2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07058208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3A7BB266" w14:textId="77777777" w:rsidTr="00CA1AB4">
        <w:trPr>
          <w:trHeight w:val="662"/>
        </w:trPr>
        <w:tc>
          <w:tcPr>
            <w:tcW w:w="3544" w:type="dxa"/>
            <w:shd w:val="pct10" w:color="auto" w:fill="auto"/>
          </w:tcPr>
          <w:p w14:paraId="125C987B" w14:textId="4E4620F8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Годовая налоговая декларация 3-НДФЛ за позапрошлый год </w:t>
            </w:r>
          </w:p>
        </w:tc>
        <w:tc>
          <w:tcPr>
            <w:tcW w:w="921" w:type="dxa"/>
            <w:vAlign w:val="center"/>
          </w:tcPr>
          <w:p w14:paraId="0552748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4D7B0B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76359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BF24DC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699E8B0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  <w:p w14:paraId="02499F07" w14:textId="736BB10B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5D6678E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3F3919F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0CA55C9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3EDCDF9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4246C739" w14:textId="77777777" w:rsidTr="00CA1AB4">
        <w:trPr>
          <w:trHeight w:val="432"/>
        </w:trPr>
        <w:tc>
          <w:tcPr>
            <w:tcW w:w="3544" w:type="dxa"/>
            <w:shd w:val="pct10" w:color="auto" w:fill="auto"/>
          </w:tcPr>
          <w:p w14:paraId="3677D284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Оригинал выписки оборотов по счету за последние 12 месяцев, заверенный банком. </w:t>
            </w:r>
          </w:p>
        </w:tc>
        <w:tc>
          <w:tcPr>
            <w:tcW w:w="921" w:type="dxa"/>
            <w:vAlign w:val="center"/>
          </w:tcPr>
          <w:p w14:paraId="2DD3D52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A5837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12B1A34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43D1D15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63586AF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520D663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6716506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5E182B48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6041402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</w:tr>
      <w:tr w:rsidR="00CA4621" w:rsidRPr="00CA1AB4" w14:paraId="2028F663" w14:textId="77777777" w:rsidTr="00CA1AB4">
        <w:trPr>
          <w:trHeight w:val="256"/>
        </w:trPr>
        <w:tc>
          <w:tcPr>
            <w:tcW w:w="3544" w:type="dxa"/>
            <w:shd w:val="pct10" w:color="auto" w:fill="auto"/>
          </w:tcPr>
          <w:p w14:paraId="3055B23F" w14:textId="0573E2DE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4 последние квартальные декларации. </w:t>
            </w:r>
          </w:p>
        </w:tc>
        <w:tc>
          <w:tcPr>
            <w:tcW w:w="921" w:type="dxa"/>
            <w:vAlign w:val="center"/>
          </w:tcPr>
          <w:p w14:paraId="62A3DAE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10A1D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1E50A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56083D4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1523B25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157CD25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709E830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C14EC6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19BDC48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A4621" w:rsidRPr="00CA1AB4" w14:paraId="74BB9721" w14:textId="77777777" w:rsidTr="00CA1AB4">
        <w:trPr>
          <w:trHeight w:val="271"/>
        </w:trPr>
        <w:tc>
          <w:tcPr>
            <w:tcW w:w="3544" w:type="dxa"/>
            <w:shd w:val="pct10" w:color="auto" w:fill="auto"/>
          </w:tcPr>
          <w:p w14:paraId="5E810629" w14:textId="49D31978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 xml:space="preserve">Копия патента. </w:t>
            </w:r>
          </w:p>
        </w:tc>
        <w:tc>
          <w:tcPr>
            <w:tcW w:w="921" w:type="dxa"/>
            <w:vAlign w:val="center"/>
          </w:tcPr>
          <w:p w14:paraId="16D636B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FD48C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D7BF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E8A63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783E5C41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0B66319D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6A8A06C2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4C323F8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058" w:type="dxa"/>
            <w:shd w:val="pct10" w:color="auto" w:fill="auto"/>
            <w:vAlign w:val="center"/>
          </w:tcPr>
          <w:p w14:paraId="3EBD06D3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</w:tr>
      <w:tr w:rsidR="00CA4621" w:rsidRPr="00CA1AB4" w14:paraId="4391FCF6" w14:textId="77777777" w:rsidTr="00CA1AB4">
        <w:trPr>
          <w:trHeight w:val="910"/>
        </w:trPr>
        <w:tc>
          <w:tcPr>
            <w:tcW w:w="3544" w:type="dxa"/>
            <w:shd w:val="pct10" w:color="auto" w:fill="auto"/>
          </w:tcPr>
          <w:p w14:paraId="5BA1BBF5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Свидетельства о собственности на недвижимое имущество (офис) или выписка из ЕГРН, или Договор аренды офиса, подписанная единоличным исполнительным органом (генеральным директором) и заверенная печатью организации. (Предоставляется при совокупной экспозиции на клиента более 8 млн рублей)</w:t>
            </w:r>
          </w:p>
        </w:tc>
        <w:tc>
          <w:tcPr>
            <w:tcW w:w="921" w:type="dxa"/>
            <w:vAlign w:val="center"/>
          </w:tcPr>
          <w:p w14:paraId="66B4804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35AA925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6BBDE0C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6E665C08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67E5A26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6F94413A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259738E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56F6A1C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0E468CB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</w:tr>
      <w:tr w:rsidR="00CA4621" w:rsidRPr="00CA1AB4" w14:paraId="056622FF" w14:textId="77777777" w:rsidTr="00CA1AB4">
        <w:trPr>
          <w:trHeight w:val="350"/>
        </w:trPr>
        <w:tc>
          <w:tcPr>
            <w:tcW w:w="3544" w:type="dxa"/>
            <w:shd w:val="pct10" w:color="auto" w:fill="auto"/>
          </w:tcPr>
          <w:p w14:paraId="52A23C16" w14:textId="77777777" w:rsidR="00CA4621" w:rsidRPr="00CA1AB4" w:rsidRDefault="00CA4621" w:rsidP="00CA462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Копия паспорта единоличного исполнительного органа / ИП</w:t>
            </w:r>
          </w:p>
        </w:tc>
        <w:tc>
          <w:tcPr>
            <w:tcW w:w="921" w:type="dxa"/>
            <w:vAlign w:val="center"/>
          </w:tcPr>
          <w:p w14:paraId="34E80636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14:paraId="444326E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14:paraId="5F37305F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856" w:type="dxa"/>
            <w:vAlign w:val="center"/>
          </w:tcPr>
          <w:p w14:paraId="634793E9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</w:rPr>
              <w:t>+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4C0244F5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E1C59C0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709" w:type="dxa"/>
            <w:shd w:val="pct10" w:color="auto" w:fill="auto"/>
            <w:vAlign w:val="center"/>
          </w:tcPr>
          <w:p w14:paraId="70ABE00E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CBF79F7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1058" w:type="dxa"/>
            <w:shd w:val="pct10" w:color="auto" w:fill="auto"/>
            <w:vAlign w:val="center"/>
          </w:tcPr>
          <w:p w14:paraId="28B6BC64" w14:textId="77777777" w:rsidR="00CA4621" w:rsidRPr="00CA1AB4" w:rsidRDefault="00CA4621" w:rsidP="00CA462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val="en-US"/>
              </w:rPr>
            </w:pPr>
            <w:r w:rsidRPr="00CA1AB4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>+</w:t>
            </w:r>
          </w:p>
        </w:tc>
      </w:tr>
    </w:tbl>
    <w:p w14:paraId="3A593BDF" w14:textId="77777777" w:rsidR="00CA4621" w:rsidRPr="008274B5" w:rsidRDefault="00CA4621" w:rsidP="00CA4621">
      <w:pPr>
        <w:spacing w:after="200" w:line="276" w:lineRule="auto"/>
        <w:contextualSpacing/>
        <w:rPr>
          <w:rFonts w:ascii="Calibri" w:eastAsia="Times New Roman" w:hAnsi="Calibri" w:cs="Arial"/>
          <w:b/>
          <w:sz w:val="20"/>
          <w:szCs w:val="20"/>
        </w:rPr>
      </w:pPr>
    </w:p>
    <w:p w14:paraId="0D95F0AC" w14:textId="149DD624" w:rsidR="00CA4621" w:rsidRDefault="00CA4621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62CDEBA" w14:textId="0269292A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5CEE73" w14:textId="6334827A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07E64D9" w14:textId="3BEFD391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942987" w14:textId="210A27AA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DA075E8" w14:textId="2FD81442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8DECB0" w14:textId="52BDE511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5A09A1CE" w14:textId="3E913381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71A345" w14:textId="19916BE1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E45A18" w14:textId="2561563D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2361E08" w14:textId="112AD168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2B0349C" w14:textId="2CDF167F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56EC71A" w14:textId="05D8F66F" w:rsidR="00CA1AB4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72A676" w14:textId="77777777" w:rsidR="00CA1AB4" w:rsidRPr="008274B5" w:rsidRDefault="00CA1AB4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C3EC1DD" w14:textId="76AF594E" w:rsidR="00CA4621" w:rsidRPr="008274B5" w:rsidRDefault="00CA4621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74B5">
        <w:rPr>
          <w:rFonts w:ascii="Arial" w:eastAsia="Times New Roman" w:hAnsi="Arial" w:cs="Arial"/>
          <w:b/>
          <w:sz w:val="20"/>
          <w:szCs w:val="20"/>
        </w:rPr>
        <w:lastRenderedPageBreak/>
        <w:t>Перечень</w:t>
      </w:r>
      <w:r w:rsidR="00CA1AB4">
        <w:rPr>
          <w:rFonts w:ascii="Arial" w:eastAsia="Times New Roman" w:hAnsi="Arial" w:cs="Arial"/>
          <w:b/>
          <w:sz w:val="20"/>
          <w:szCs w:val="20"/>
        </w:rPr>
        <w:t xml:space="preserve"> юридических</w:t>
      </w:r>
      <w:r w:rsidRPr="008274B5">
        <w:rPr>
          <w:rFonts w:ascii="Arial" w:eastAsia="Times New Roman" w:hAnsi="Arial" w:cs="Arial"/>
          <w:b/>
          <w:sz w:val="20"/>
          <w:szCs w:val="20"/>
        </w:rPr>
        <w:t xml:space="preserve"> документов, необходимых для проведения проверки </w:t>
      </w:r>
      <w:r w:rsidR="003673B5">
        <w:rPr>
          <w:rFonts w:ascii="Arial" w:eastAsia="Times New Roman" w:hAnsi="Arial" w:cs="Arial"/>
          <w:b/>
          <w:sz w:val="20"/>
          <w:szCs w:val="20"/>
        </w:rPr>
        <w:t>клиентов основных</w:t>
      </w:r>
      <w:r w:rsidR="00AC77DA">
        <w:rPr>
          <w:rFonts w:ascii="Arial" w:eastAsia="Times New Roman" w:hAnsi="Arial" w:cs="Arial"/>
          <w:b/>
          <w:sz w:val="20"/>
          <w:szCs w:val="20"/>
        </w:rPr>
        <w:t xml:space="preserve"> ОПФ</w:t>
      </w:r>
      <w:r w:rsidR="003673B5">
        <w:rPr>
          <w:rFonts w:ascii="Arial" w:eastAsia="Times New Roman" w:hAnsi="Arial" w:cs="Arial"/>
          <w:b/>
          <w:sz w:val="20"/>
          <w:szCs w:val="20"/>
        </w:rPr>
        <w:t xml:space="preserve"> (организационно-правовых форм):</w:t>
      </w:r>
    </w:p>
    <w:p w14:paraId="1EA00AC9" w14:textId="2F836D23" w:rsidR="00CA4621" w:rsidRPr="008274B5" w:rsidRDefault="00CA4621" w:rsidP="00CA462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CA4621" w:rsidRPr="00CA1AB4" w14:paraId="220B6952" w14:textId="77777777" w:rsidTr="00CA1AB4">
        <w:trPr>
          <w:trHeight w:val="144"/>
        </w:trPr>
        <w:tc>
          <w:tcPr>
            <w:tcW w:w="3544" w:type="dxa"/>
            <w:shd w:val="clear" w:color="auto" w:fill="D9D9D9"/>
          </w:tcPr>
          <w:p w14:paraId="7CCA9024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ОПФ</w:t>
            </w:r>
          </w:p>
        </w:tc>
        <w:tc>
          <w:tcPr>
            <w:tcW w:w="6946" w:type="dxa"/>
            <w:shd w:val="clear" w:color="auto" w:fill="D9D9D9"/>
          </w:tcPr>
          <w:p w14:paraId="0208AE17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ПЕРЕЧЕНЬ ДОКУМЕНТОВ</w:t>
            </w:r>
          </w:p>
        </w:tc>
      </w:tr>
      <w:tr w:rsidR="00CA4621" w:rsidRPr="00CA1AB4" w14:paraId="11ACFB33" w14:textId="77777777" w:rsidTr="00CA1AB4">
        <w:trPr>
          <w:trHeight w:val="144"/>
        </w:trPr>
        <w:tc>
          <w:tcPr>
            <w:tcW w:w="3544" w:type="dxa"/>
          </w:tcPr>
          <w:p w14:paraId="2AD434C7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Общество с ограниченной ответственностью (ООО) (Непубличное)</w:t>
            </w:r>
          </w:p>
          <w:p w14:paraId="29F97370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61CE4B8E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Устав (последняя редакция). </w:t>
            </w:r>
          </w:p>
          <w:p w14:paraId="42356572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 xml:space="preserve">Изменения, внесенные в Устав Общества, если они оформлены отдельным документом (при наличии таких изменений). </w:t>
            </w:r>
          </w:p>
          <w:p w14:paraId="15819E9C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Решение/Протокол о назначении Единоличного исполнительного органа либо Договор и решение о передаче функций Единоличного исполнительного органа управляющей компании/организации.</w:t>
            </w:r>
          </w:p>
          <w:p w14:paraId="28AE7222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Копия паспорта (страницы: 2,3, страницы с действующей регистрацией, страницы со сведениями о ранее выданных паспортах) лиц, действующих на основании доверенности.</w:t>
            </w:r>
          </w:p>
          <w:p w14:paraId="475D4350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200" w:line="276" w:lineRule="auto"/>
              <w:ind w:left="459" w:hanging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Доверенность на представителя контрагента (если представитель подписывает и/или заверяет какие-либо документы).</w:t>
            </w:r>
          </w:p>
          <w:p w14:paraId="5FEC4068" w14:textId="77777777" w:rsidR="00CA4621" w:rsidRPr="00CA1AB4" w:rsidRDefault="00CA4621" w:rsidP="00CA4621">
            <w:pPr>
              <w:numPr>
                <w:ilvl w:val="0"/>
                <w:numId w:val="8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 xml:space="preserve">Решение/Протокол об одобрении сделки общим собранием участников (если сделка подлежит одобрению в силу закона и/или Устава Общества). </w:t>
            </w:r>
          </w:p>
          <w:p w14:paraId="056FC8A6" w14:textId="77777777" w:rsidR="00CA4621" w:rsidRPr="00CA1AB4" w:rsidRDefault="00CA4621" w:rsidP="00CA4621">
            <w:pPr>
              <w:widowControl w:val="0"/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714D3E" w14:textId="77777777" w:rsidR="00CA4621" w:rsidRPr="00CA1AB4" w:rsidRDefault="00CA4621" w:rsidP="00CA4621">
            <w:pPr>
              <w:widowControl w:val="0"/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В случаях, когда общая сумма финансирования превышает 250 тыс. Евро ООО «ЮниКредит Лизинг» вправе запросить дополнительные документы.</w:t>
            </w:r>
          </w:p>
        </w:tc>
      </w:tr>
      <w:tr w:rsidR="00CA4621" w:rsidRPr="00CA1AB4" w14:paraId="3DF39BB3" w14:textId="77777777" w:rsidTr="00CA1AB4">
        <w:trPr>
          <w:trHeight w:val="144"/>
        </w:trPr>
        <w:tc>
          <w:tcPr>
            <w:tcW w:w="3544" w:type="dxa"/>
          </w:tcPr>
          <w:p w14:paraId="342D856E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Непубличное (Закрытое) акционерное общество </w:t>
            </w:r>
          </w:p>
          <w:p w14:paraId="5164A5C0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(Непубличное АО, ЗАО)</w:t>
            </w:r>
          </w:p>
          <w:p w14:paraId="1D3799F5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  <w:p w14:paraId="791A125C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Публичное (Открытое) акционерное общество</w:t>
            </w:r>
          </w:p>
          <w:p w14:paraId="783F42C3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(Публичное АО, ОАО)</w:t>
            </w:r>
          </w:p>
        </w:tc>
        <w:tc>
          <w:tcPr>
            <w:tcW w:w="6946" w:type="dxa"/>
          </w:tcPr>
          <w:p w14:paraId="2DF1300C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Устав (последняя редакция). </w:t>
            </w:r>
          </w:p>
          <w:p w14:paraId="18CD03EB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 xml:space="preserve">Изменения, внесенные в Устав Общества, если они оформлены отдельным документом (при наличии таких изменений). </w:t>
            </w:r>
          </w:p>
          <w:p w14:paraId="0C1C13C2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Решение/Протокол о назначении Единоличного исполнительного органа либо Договор и решение о передаче функций Единоличного исполнительного органа управляющей компании/организации.</w:t>
            </w:r>
          </w:p>
          <w:p w14:paraId="2C2EB499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Копия паспорта (страницы: 2,3, страницы с действующей регистрацией, страницы со сведениями о ранее выданных паспортах) лиц, действующих на основании доверенности.</w:t>
            </w:r>
          </w:p>
          <w:p w14:paraId="16D31120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Доверенность на представителя Контрагента (если представитель подписывает и/или заверяет какие-либо документы).</w:t>
            </w:r>
          </w:p>
          <w:p w14:paraId="3A44AD4D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Решение/Протокол об одобрении сделки общим собранием акционеров (если сделка подлежит одобрению в силу закона и/или Устава Общества).</w:t>
            </w:r>
          </w:p>
          <w:p w14:paraId="77B9310B" w14:textId="77777777" w:rsidR="00CA4621" w:rsidRPr="00CA1AB4" w:rsidRDefault="00CA4621" w:rsidP="00CA4621">
            <w:pPr>
              <w:numPr>
                <w:ilvl w:val="0"/>
                <w:numId w:val="9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Выписка из реестра акционеров, выданная профессиональным регистратором. (срок с даты выдачи документа до даты заключения сделки не может превышать 1 (один) месяц и применим к сделкам, по которым в качестве обеспечения исполнения обязательств предоставляется поручительство, и 3 (три) месяца к сделкам без предоставления поручительства.)</w:t>
            </w:r>
          </w:p>
          <w:p w14:paraId="169B7D8B" w14:textId="77777777" w:rsidR="00CA4621" w:rsidRPr="00CA1AB4" w:rsidRDefault="00CA4621" w:rsidP="00CA4621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2BEB6D" w14:textId="77777777" w:rsidR="00CA4621" w:rsidRPr="00CA1AB4" w:rsidRDefault="00CA4621" w:rsidP="00CA4621">
            <w:pPr>
              <w:widowControl w:val="0"/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В случаях, когда общая сумма финансирования превышает 250 тыс. Евро ООО «ЮниКредит Лизинг»вправе запросить дополнительные документы.</w:t>
            </w:r>
          </w:p>
        </w:tc>
      </w:tr>
      <w:tr w:rsidR="00CA4621" w:rsidRPr="00CA1AB4" w14:paraId="787ADF9E" w14:textId="77777777" w:rsidTr="00CA1AB4">
        <w:trPr>
          <w:trHeight w:val="1829"/>
        </w:trPr>
        <w:tc>
          <w:tcPr>
            <w:tcW w:w="3544" w:type="dxa"/>
          </w:tcPr>
          <w:p w14:paraId="45A8F978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Полное товарищество</w:t>
            </w:r>
          </w:p>
          <w:p w14:paraId="7E774975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  <w:p w14:paraId="4149F7AD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</w:rPr>
              <w:t>Товарищество на вере</w:t>
            </w:r>
          </w:p>
        </w:tc>
        <w:tc>
          <w:tcPr>
            <w:tcW w:w="6946" w:type="dxa"/>
          </w:tcPr>
          <w:p w14:paraId="4DAF9086" w14:textId="77777777" w:rsidR="00CA4621" w:rsidRPr="00CA1AB4" w:rsidRDefault="00CA4621" w:rsidP="00CA4621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Учредительный договор </w:t>
            </w:r>
            <w:r w:rsidRPr="00CA1AB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(последняя редакция)</w:t>
            </w:r>
            <w:r w:rsidRPr="00CA1AB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63483500" w14:textId="77777777" w:rsidR="00CA4621" w:rsidRPr="00CA1AB4" w:rsidRDefault="00CA4621" w:rsidP="00CA4621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 xml:space="preserve">Изменения, внесенные в Учредительный договор, если они оформлены отдельным документом (при наличии таких изменений). </w:t>
            </w:r>
          </w:p>
          <w:p w14:paraId="64263669" w14:textId="77777777" w:rsidR="00CA4621" w:rsidRPr="00CA1AB4" w:rsidRDefault="00CA4621" w:rsidP="00CA4621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Копия паспорта (страницы: 2,3, страницы с действующей регистрацией, страницы со сведениями о ранее выданных паспортах) лиц, действующих на основании доверенности.</w:t>
            </w:r>
          </w:p>
          <w:p w14:paraId="29024C30" w14:textId="77777777" w:rsidR="00CA4621" w:rsidRPr="00CA1AB4" w:rsidRDefault="00CA4621" w:rsidP="00CA4621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Доверенность на представителя Контрагента (если представитель подписывает и/или заверяет какие-либо документы).</w:t>
            </w:r>
          </w:p>
          <w:p w14:paraId="58319272" w14:textId="77777777" w:rsidR="00CA4621" w:rsidRPr="00CA1AB4" w:rsidRDefault="00CA4621" w:rsidP="00CA4621">
            <w:pPr>
              <w:numPr>
                <w:ilvl w:val="0"/>
                <w:numId w:val="4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Документы по списку (согласно ОПФ) на товарища, ведущего дела от имени товарищества.</w:t>
            </w:r>
          </w:p>
          <w:p w14:paraId="00CC046C" w14:textId="77777777" w:rsidR="00CA4621" w:rsidRPr="00CA1AB4" w:rsidRDefault="00CA4621" w:rsidP="00CA4621">
            <w:pPr>
              <w:widowControl w:val="0"/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D25104" w14:textId="77777777" w:rsidR="00CA4621" w:rsidRPr="00CA1AB4" w:rsidRDefault="00CA4621" w:rsidP="00CA4621">
            <w:pPr>
              <w:widowControl w:val="0"/>
              <w:spacing w:after="0" w:line="240" w:lineRule="auto"/>
              <w:ind w:left="45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В случаях, когда общая сумма финансирования превышает 250 тыс. Евро ООО «ЮниКредит Лизинг» вправе запросить дополнительные документы.</w:t>
            </w:r>
          </w:p>
        </w:tc>
      </w:tr>
      <w:tr w:rsidR="00CA4621" w:rsidRPr="00CA1AB4" w14:paraId="1F577E38" w14:textId="77777777" w:rsidTr="00CA1AB4">
        <w:trPr>
          <w:trHeight w:val="144"/>
        </w:trPr>
        <w:tc>
          <w:tcPr>
            <w:tcW w:w="3544" w:type="dxa"/>
          </w:tcPr>
          <w:p w14:paraId="5FF2F4D0" w14:textId="77777777" w:rsidR="00CA4621" w:rsidRPr="00CA1AB4" w:rsidRDefault="00CA4621" w:rsidP="00CA462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CA1AB4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Индивидуальный Предприниматель (ИП)</w:t>
            </w:r>
          </w:p>
        </w:tc>
        <w:tc>
          <w:tcPr>
            <w:tcW w:w="6946" w:type="dxa"/>
          </w:tcPr>
          <w:p w14:paraId="06A6BA57" w14:textId="77777777" w:rsidR="00CA4621" w:rsidRPr="00CA1AB4" w:rsidRDefault="00CA4621" w:rsidP="00CA4621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 xml:space="preserve">Копия паспорта (страницы: 2,3, страницы с действующей регистрацией, страницы со сведениями о ранее выданных паспортах) физического лица, зарегистрированного в качестве ИП. </w:t>
            </w:r>
          </w:p>
          <w:p w14:paraId="454748DD" w14:textId="77777777" w:rsidR="00CA4621" w:rsidRPr="00CA1AB4" w:rsidRDefault="00CA4621" w:rsidP="00CA4621">
            <w:pPr>
              <w:numPr>
                <w:ilvl w:val="0"/>
                <w:numId w:val="18"/>
              </w:numPr>
              <w:spacing w:after="200" w:line="276" w:lineRule="auto"/>
              <w:ind w:left="46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Копия паспорта (страницы: 2,3, страницы с действующей регистрацией, страницы со сведениями о ранее выданных паспортах) лиц, действующих на основании доверенности.</w:t>
            </w:r>
          </w:p>
          <w:p w14:paraId="5AC31509" w14:textId="77777777" w:rsidR="00CA4621" w:rsidRPr="00CA1AB4" w:rsidRDefault="00CA4621" w:rsidP="00CA4621">
            <w:pPr>
              <w:numPr>
                <w:ilvl w:val="0"/>
                <w:numId w:val="18"/>
              </w:numPr>
              <w:spacing w:after="0" w:line="240" w:lineRule="auto"/>
              <w:ind w:left="460" w:hanging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Доверенность на представителя Контрагента (если представитель подписывает и/или заверяет какие-либо документы).</w:t>
            </w:r>
          </w:p>
          <w:p w14:paraId="090AD071" w14:textId="77777777" w:rsidR="00CA4621" w:rsidRPr="00CA1AB4" w:rsidRDefault="00CA4621" w:rsidP="00CA4621">
            <w:pPr>
              <w:widowControl w:val="0"/>
              <w:spacing w:after="0" w:line="240" w:lineRule="auto"/>
              <w:ind w:left="12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EB2E2D" w14:textId="77777777" w:rsidR="00CA4621" w:rsidRPr="00CA1AB4" w:rsidRDefault="00CA4621" w:rsidP="00CA4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jc w:val="both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CA1AB4">
              <w:rPr>
                <w:rFonts w:ascii="Arial" w:eastAsia="Times New Roman" w:hAnsi="Arial" w:cs="Arial"/>
                <w:sz w:val="18"/>
                <w:szCs w:val="18"/>
              </w:rPr>
              <w:t>В случаях, когда общая сумма финансирования превышает 250 тыс. Евро ООО «ЮниКредит Лизинг» вправе запросить дополнительные документы.</w:t>
            </w:r>
          </w:p>
        </w:tc>
      </w:tr>
    </w:tbl>
    <w:p w14:paraId="6139352C" w14:textId="77777777" w:rsidR="003673B5" w:rsidRDefault="003673B5" w:rsidP="00CA1AB4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EF5C0EC" w14:textId="5FFE9933" w:rsidR="00CA4621" w:rsidRPr="00CA1AB4" w:rsidRDefault="00336FB6" w:rsidP="00CA1AB4">
      <w:pPr>
        <w:widowControl w:val="0"/>
        <w:spacing w:after="0" w:line="240" w:lineRule="auto"/>
        <w:ind w:left="-567" w:firstLine="567"/>
        <w:rPr>
          <w:rFonts w:ascii="Arial" w:hAnsi="Arial" w:cs="Arial"/>
          <w:b/>
          <w:sz w:val="20"/>
          <w:szCs w:val="20"/>
          <w:u w:val="single"/>
        </w:rPr>
      </w:pPr>
      <w:r w:rsidRPr="00CA1AB4">
        <w:rPr>
          <w:rFonts w:ascii="Arial" w:hAnsi="Arial" w:cs="Arial"/>
          <w:b/>
          <w:sz w:val="20"/>
          <w:szCs w:val="20"/>
          <w:u w:val="single"/>
        </w:rPr>
        <w:t xml:space="preserve">Документы </w:t>
      </w:r>
      <w:r w:rsidR="003673B5">
        <w:rPr>
          <w:rFonts w:ascii="Arial" w:hAnsi="Arial" w:cs="Arial"/>
          <w:b/>
          <w:sz w:val="20"/>
          <w:szCs w:val="20"/>
          <w:u w:val="single"/>
        </w:rPr>
        <w:t>клиентов</w:t>
      </w:r>
      <w:r w:rsidRPr="00CA1AB4">
        <w:rPr>
          <w:rFonts w:ascii="Arial" w:hAnsi="Arial" w:cs="Arial"/>
          <w:b/>
          <w:sz w:val="20"/>
          <w:szCs w:val="20"/>
          <w:u w:val="single"/>
        </w:rPr>
        <w:t xml:space="preserve"> иных ОПФ предоставляются менеджером по запросу</w:t>
      </w:r>
    </w:p>
    <w:p w14:paraId="17A24872" w14:textId="77777777" w:rsidR="00336FB6" w:rsidRDefault="00CA4621" w:rsidP="00CA4621">
      <w:pPr>
        <w:widowControl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274B5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14:paraId="34F70BBC" w14:textId="18FDADF9" w:rsidR="00CA4621" w:rsidRPr="00CA1AB4" w:rsidRDefault="00CA4621" w:rsidP="00336FB6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A1AB4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Правила оформления копий документов</w:t>
      </w:r>
    </w:p>
    <w:p w14:paraId="0489E85E" w14:textId="77777777" w:rsidR="00217B2F" w:rsidRPr="00CA1AB4" w:rsidRDefault="00217B2F" w:rsidP="00CA4621">
      <w:pPr>
        <w:widowControl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9A4130C" w14:textId="77777777" w:rsidR="00CA4621" w:rsidRPr="008274B5" w:rsidRDefault="00CA4621" w:rsidP="00CA462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8274B5">
        <w:rPr>
          <w:rFonts w:ascii="Arial" w:eastAsia="Times New Roman" w:hAnsi="Arial" w:cs="Arial"/>
          <w:sz w:val="20"/>
          <w:szCs w:val="20"/>
        </w:rPr>
        <w:t>Учредительные документы должны быть представлены в виде копий (за исключением решения/протокола об одобрении сделки), которые заверены: либо налоговым органом, либо профессиональным регистратором (обязательно в отношении решений/протоколов акционерных обществ, подтвержденных таким регистратором), либо нотариально (обязательно в отношении решений/протоколов, подтвержденных таким нотариусом), либо единоличным исполнительным органом Контрагента, либо уполномоченным работником Контрагента, либо уполномоченным работником Дилера или уполномоченным работником Общества, сверившим копии документов Контрагента с оригиналами документов (в том числе в отношении документов, удостоверяющих личность представителей Контрагента, бухгалтерской отчетности (баланса и отчета о прибылях и убытках), налоговых деклараций). Заверение копий документов с помощью факсимиле не допускается.</w:t>
      </w:r>
    </w:p>
    <w:p w14:paraId="69B08793" w14:textId="77777777" w:rsidR="00CA4621" w:rsidRPr="008274B5" w:rsidRDefault="00CA4621" w:rsidP="00CA462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274B5">
        <w:rPr>
          <w:rFonts w:ascii="Arial" w:eastAsia="Times New Roman" w:hAnsi="Arial" w:cs="Arial"/>
          <w:sz w:val="20"/>
          <w:szCs w:val="20"/>
          <w:lang w:val="en-GB"/>
        </w:rPr>
        <w:t>Заверение должно содержать:</w:t>
      </w:r>
    </w:p>
    <w:p w14:paraId="344E0E56" w14:textId="77777777" w:rsidR="00CA4621" w:rsidRPr="008274B5" w:rsidRDefault="00CA4621" w:rsidP="00CA46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8274B5">
        <w:rPr>
          <w:rFonts w:ascii="Arial" w:eastAsia="Times New Roman" w:hAnsi="Arial" w:cs="Arial"/>
          <w:sz w:val="20"/>
          <w:szCs w:val="20"/>
        </w:rPr>
        <w:t>штамп или надпись «Копия верна» и печать заверяющей стороны и/или Банка на каждой странице копии или на последней странице, если документ надлежащим образом прошит и скреплен.</w:t>
      </w:r>
    </w:p>
    <w:p w14:paraId="3188BD5A" w14:textId="77777777" w:rsidR="00CA4621" w:rsidRPr="008274B5" w:rsidRDefault="00CA4621" w:rsidP="00CA46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8274B5">
        <w:rPr>
          <w:rFonts w:ascii="Arial" w:eastAsia="Times New Roman" w:hAnsi="Arial" w:cs="Arial"/>
          <w:sz w:val="20"/>
          <w:szCs w:val="20"/>
          <w:lang w:val="en-GB"/>
        </w:rPr>
        <w:t>дату заверения.</w:t>
      </w:r>
    </w:p>
    <w:p w14:paraId="65D503CE" w14:textId="77777777" w:rsidR="00CA4621" w:rsidRPr="008274B5" w:rsidRDefault="00CA4621" w:rsidP="00CA462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8274B5">
        <w:rPr>
          <w:rFonts w:ascii="Arial" w:eastAsia="Times New Roman" w:hAnsi="Arial" w:cs="Arial"/>
          <w:sz w:val="20"/>
          <w:szCs w:val="20"/>
        </w:rPr>
        <w:t>подпись, расшифровку подписи и должность лица, заверившего документ. Если заверение производится на основании доверенности, указывается «На основании (По) доверенности №___ от «__»_______ _____г.».</w:t>
      </w:r>
    </w:p>
    <w:p w14:paraId="1276436C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0AD6FD88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5F8C8414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0D70A134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4DFF68AB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125E5875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2EB5A1F1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20D796BB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643AA7F7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7F70EC26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3AFABF86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46F81C61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4CDE7311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1E8BFF45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784F8677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2C44EDFE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7EA357E9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03844D59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31074F86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2B4DC197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1E2CAD52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687D20C3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04C29A53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6E3571D5" w14:textId="77777777" w:rsidR="00DB518F" w:rsidRDefault="00DB518F">
      <w:pPr>
        <w:rPr>
          <w:rFonts w:ascii="Arial" w:eastAsia="Times New Roman" w:hAnsi="Arial" w:cs="Arial"/>
          <w:sz w:val="20"/>
          <w:szCs w:val="20"/>
        </w:rPr>
      </w:pPr>
    </w:p>
    <w:p w14:paraId="261834BC" w14:textId="77777777" w:rsidR="00DB518F" w:rsidRDefault="00DB518F" w:rsidP="00DB518F">
      <w:pPr>
        <w:spacing w:after="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</w:p>
    <w:p w14:paraId="135CF5E3" w14:textId="08A7BD5C" w:rsidR="00DB518F" w:rsidRDefault="00DB518F" w:rsidP="00DB518F">
      <w:pPr>
        <w:spacing w:after="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b/>
          <w:sz w:val="20"/>
          <w:szCs w:val="20"/>
        </w:rPr>
        <w:lastRenderedPageBreak/>
        <w:t>Приложение 2</w:t>
      </w:r>
    </w:p>
    <w:p w14:paraId="2D843A4A" w14:textId="44BD020C" w:rsidR="00DB518F" w:rsidRPr="00CA1AB4" w:rsidRDefault="00DB518F" w:rsidP="00CA1AB4">
      <w:pPr>
        <w:spacing w:after="0" w:line="276" w:lineRule="auto"/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CA1AB4">
        <w:rPr>
          <w:rFonts w:eastAsia="Times New Roman" w:cs="Times New Roman"/>
          <w:b/>
          <w:sz w:val="20"/>
          <w:szCs w:val="20"/>
        </w:rPr>
        <w:t>Форма доверенности на представителя Лизингополучателя</w:t>
      </w:r>
    </w:p>
    <w:p w14:paraId="51715C88" w14:textId="77777777" w:rsidR="00DB518F" w:rsidRDefault="00DB518F" w:rsidP="00DB518F">
      <w:pPr>
        <w:spacing w:after="0" w:line="276" w:lineRule="auto"/>
        <w:jc w:val="right"/>
        <w:rPr>
          <w:rFonts w:ascii="Calibri" w:eastAsia="Times New Roman" w:hAnsi="Calibri" w:cs="Arial"/>
          <w:b/>
          <w:sz w:val="20"/>
          <w:szCs w:val="20"/>
        </w:rPr>
      </w:pPr>
    </w:p>
    <w:p w14:paraId="7607C517" w14:textId="77777777" w:rsidR="00DB518F" w:rsidRPr="00ED3751" w:rsidRDefault="00DB518F" w:rsidP="00DB518F">
      <w:pPr>
        <w:keepNext/>
        <w:contextualSpacing/>
        <w:mirrorIndents/>
        <w:jc w:val="center"/>
        <w:outlineLvl w:val="1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F05308">
        <w:rPr>
          <w:rFonts w:ascii="Arial" w:hAnsi="Arial" w:cs="Arial"/>
          <w:b/>
          <w:bCs/>
          <w:i/>
          <w:iCs/>
          <w:sz w:val="18"/>
          <w:szCs w:val="18"/>
        </w:rPr>
        <w:t xml:space="preserve">ДОВЕРЕННОСТЬ </w:t>
      </w:r>
      <w:r>
        <w:rPr>
          <w:rFonts w:ascii="Arial" w:hAnsi="Arial" w:cs="Arial"/>
          <w:b/>
          <w:bCs/>
          <w:i/>
          <w:iCs/>
          <w:sz w:val="18"/>
          <w:szCs w:val="18"/>
        </w:rPr>
        <w:t>№</w:t>
      </w:r>
      <w:r w:rsidRPr="00ED375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1</w:t>
      </w:r>
    </w:p>
    <w:p w14:paraId="2320F912" w14:textId="77777777" w:rsidR="00DB518F" w:rsidRPr="00F05308" w:rsidRDefault="00DB518F" w:rsidP="00DB518F">
      <w:pPr>
        <w:keepNext/>
        <w:contextualSpacing/>
        <w:mirrorIndents/>
        <w:jc w:val="center"/>
        <w:outlineLvl w:val="1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2FFE8CD" w14:textId="77777777" w:rsidR="00DB518F" w:rsidRPr="00F05308" w:rsidRDefault="00DB518F" w:rsidP="00DB518F">
      <w:pPr>
        <w:ind w:firstLine="720"/>
        <w:contextualSpacing/>
        <w:mirrorIndents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Восьмое ноября две тысячи девятнадцатый год.</w:t>
      </w:r>
    </w:p>
    <w:p w14:paraId="6E92E254" w14:textId="77777777" w:rsidR="00DB518F" w:rsidRPr="00F05308" w:rsidRDefault="00DB518F" w:rsidP="00DB518F">
      <w:pPr>
        <w:ind w:firstLine="720"/>
        <w:contextualSpacing/>
        <w:mirrorIndents/>
        <w:jc w:val="center"/>
        <w:rPr>
          <w:rFonts w:ascii="Arial" w:hAnsi="Arial" w:cs="Arial"/>
          <w:b/>
          <w:bCs/>
          <w:sz w:val="18"/>
          <w:szCs w:val="18"/>
          <w:lang w:eastAsia="ru-RU"/>
        </w:rPr>
      </w:pPr>
    </w:p>
    <w:p w14:paraId="140192E6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b/>
          <w:sz w:val="18"/>
          <w:szCs w:val="18"/>
        </w:rPr>
        <w:t>Общество с ограниченной ответственностью «</w:t>
      </w:r>
      <w:r>
        <w:rPr>
          <w:rFonts w:ascii="Arial" w:hAnsi="Arial" w:cs="Arial"/>
          <w:b/>
          <w:sz w:val="18"/>
          <w:szCs w:val="18"/>
          <w:u w:val="single"/>
        </w:rPr>
        <w:t>XXX</w:t>
      </w:r>
      <w:r w:rsidRPr="00F05308">
        <w:rPr>
          <w:rFonts w:ascii="Arial" w:hAnsi="Arial" w:cs="Arial"/>
          <w:b/>
          <w:sz w:val="18"/>
          <w:szCs w:val="18"/>
        </w:rPr>
        <w:t>»</w:t>
      </w:r>
      <w:r w:rsidRPr="00F05308">
        <w:rPr>
          <w:rFonts w:ascii="Arial" w:hAnsi="Arial" w:cs="Arial"/>
          <w:sz w:val="18"/>
          <w:szCs w:val="18"/>
        </w:rPr>
        <w:t>,</w:t>
      </w:r>
      <w:r w:rsidRPr="00F05308">
        <w:rPr>
          <w:rFonts w:ascii="Arial" w:hAnsi="Arial" w:cs="Arial"/>
          <w:b/>
          <w:sz w:val="18"/>
          <w:szCs w:val="18"/>
        </w:rPr>
        <w:t xml:space="preserve"> </w:t>
      </w:r>
      <w:r w:rsidRPr="00F05308">
        <w:rPr>
          <w:rFonts w:ascii="Arial" w:hAnsi="Arial" w:cs="Arial"/>
          <w:sz w:val="18"/>
          <w:szCs w:val="18"/>
        </w:rPr>
        <w:t xml:space="preserve">являющееся юридическим лицом, созданным и зарегистрированным в соответствии с законодательством Российской Федерации и находящееся по адресу: </w:t>
      </w:r>
      <w:r w:rsidRPr="00AF76D6">
        <w:rPr>
          <w:rFonts w:ascii="Arial" w:hAnsi="Arial" w:cs="Arial"/>
          <w:sz w:val="18"/>
          <w:szCs w:val="18"/>
        </w:rPr>
        <w:t xml:space="preserve">Российская Федерация, </w:t>
      </w:r>
      <w:r>
        <w:rPr>
          <w:rFonts w:ascii="Arial" w:hAnsi="Arial" w:cs="Arial"/>
          <w:sz w:val="18"/>
          <w:szCs w:val="18"/>
          <w:u w:val="single"/>
        </w:rPr>
        <w:t>XXXX</w:t>
      </w:r>
      <w:r w:rsidRPr="00F05308">
        <w:rPr>
          <w:rFonts w:ascii="Arial" w:hAnsi="Arial" w:cs="Arial"/>
          <w:sz w:val="18"/>
          <w:szCs w:val="18"/>
        </w:rPr>
        <w:t xml:space="preserve">, именуемое в дальнейшем «Общество», в лице </w:t>
      </w:r>
      <w:r>
        <w:rPr>
          <w:rFonts w:ascii="Arial" w:hAnsi="Arial" w:cs="Arial"/>
          <w:sz w:val="18"/>
          <w:szCs w:val="18"/>
        </w:rPr>
        <w:t>Генерального директора</w:t>
      </w:r>
      <w:r w:rsidRPr="00F053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XXX</w:t>
      </w:r>
      <w:r w:rsidRPr="00F05308">
        <w:rPr>
          <w:rFonts w:ascii="Arial" w:hAnsi="Arial" w:cs="Arial"/>
          <w:sz w:val="18"/>
          <w:szCs w:val="18"/>
        </w:rPr>
        <w:t>, действующего</w:t>
      </w:r>
      <w:r w:rsidRPr="006E312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ей</w:t>
      </w:r>
      <w:r w:rsidRPr="006E3127">
        <w:rPr>
          <w:rFonts w:ascii="Arial" w:hAnsi="Arial" w:cs="Arial"/>
          <w:sz w:val="18"/>
          <w:szCs w:val="18"/>
        </w:rPr>
        <w:t>)</w:t>
      </w:r>
      <w:r w:rsidRPr="00F05308">
        <w:rPr>
          <w:rFonts w:ascii="Arial" w:hAnsi="Arial" w:cs="Arial"/>
          <w:sz w:val="18"/>
          <w:szCs w:val="18"/>
        </w:rPr>
        <w:t xml:space="preserve"> на основании Устава, уполномочивает </w:t>
      </w:r>
    </w:p>
    <w:p w14:paraId="1B6D4811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ФИО</w:t>
      </w:r>
      <w:r w:rsidRPr="00F05308">
        <w:rPr>
          <w:rFonts w:ascii="Arial" w:hAnsi="Arial" w:cs="Arial"/>
          <w:sz w:val="18"/>
          <w:szCs w:val="18"/>
        </w:rPr>
        <w:t xml:space="preserve">, паспорт № </w:t>
      </w:r>
      <w:r>
        <w:rPr>
          <w:rFonts w:ascii="Arial" w:hAnsi="Arial" w:cs="Arial"/>
          <w:sz w:val="18"/>
          <w:szCs w:val="18"/>
          <w:u w:val="single"/>
        </w:rPr>
        <w:t>XXX</w:t>
      </w:r>
      <w:r w:rsidRPr="00F05308">
        <w:rPr>
          <w:rFonts w:ascii="Arial" w:hAnsi="Arial" w:cs="Arial"/>
          <w:sz w:val="18"/>
          <w:szCs w:val="18"/>
        </w:rPr>
        <w:t xml:space="preserve">, выдан </w:t>
      </w:r>
      <w:r>
        <w:rPr>
          <w:rFonts w:ascii="Arial" w:hAnsi="Arial" w:cs="Arial"/>
          <w:sz w:val="18"/>
          <w:szCs w:val="18"/>
          <w:u w:val="single"/>
        </w:rPr>
        <w:t>XXX</w:t>
      </w:r>
      <w:r w:rsidRPr="00E510A9">
        <w:rPr>
          <w:rFonts w:ascii="Arial" w:hAnsi="Arial" w:cs="Arial"/>
          <w:sz w:val="18"/>
          <w:szCs w:val="18"/>
          <w:u w:val="single"/>
        </w:rPr>
        <w:t xml:space="preserve"> </w:t>
      </w:r>
      <w:r w:rsidRPr="00ED3751">
        <w:rPr>
          <w:rFonts w:ascii="Arial" w:hAnsi="Arial" w:cs="Arial"/>
          <w:sz w:val="18"/>
          <w:szCs w:val="18"/>
          <w:u w:val="single"/>
        </w:rPr>
        <w:t xml:space="preserve"> 05.01.2004 к.п. 612-065</w:t>
      </w:r>
      <w:r w:rsidRPr="00F05308">
        <w:rPr>
          <w:rFonts w:ascii="Arial" w:hAnsi="Arial" w:cs="Arial"/>
          <w:sz w:val="18"/>
          <w:szCs w:val="18"/>
        </w:rPr>
        <w:t>, зарегистрированного по адресу</w:t>
      </w:r>
      <w:r w:rsidRPr="00E510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XXX</w:t>
      </w:r>
      <w:r w:rsidRPr="00F05308">
        <w:rPr>
          <w:rFonts w:ascii="Arial" w:hAnsi="Arial" w:cs="Arial"/>
          <w:bCs/>
          <w:sz w:val="18"/>
          <w:szCs w:val="18"/>
        </w:rPr>
        <w:t>,</w:t>
      </w:r>
    </w:p>
    <w:p w14:paraId="4A7264BB" w14:textId="77777777" w:rsidR="00DB518F" w:rsidRPr="00F05308" w:rsidRDefault="00DB518F" w:rsidP="00DB518F">
      <w:pPr>
        <w:jc w:val="both"/>
        <w:rPr>
          <w:rFonts w:ascii="Arial" w:hAnsi="Arial" w:cs="Arial"/>
          <w:sz w:val="18"/>
          <w:szCs w:val="18"/>
        </w:rPr>
      </w:pPr>
    </w:p>
    <w:p w14:paraId="218F2863" w14:textId="77777777" w:rsidR="00DB518F" w:rsidRDefault="00DB518F" w:rsidP="00DB518F">
      <w:pPr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ab/>
        <w:t>совершать от имени Общества следующие действия и подписывать документы, относящиеся к оборудованию/самоходной технике/транспортному средству (далее – «предмет лизинга»), которое является предметом Договора купли-продажи № П-</w:t>
      </w:r>
      <w:r>
        <w:rPr>
          <w:rFonts w:ascii="Arial" w:hAnsi="Arial" w:cs="Arial"/>
          <w:sz w:val="18"/>
          <w:szCs w:val="18"/>
        </w:rPr>
        <w:t>_______</w:t>
      </w:r>
      <w:r w:rsidRPr="00E510A9">
        <w:rPr>
          <w:rFonts w:ascii="Arial" w:hAnsi="Arial" w:cs="Arial"/>
          <w:sz w:val="18"/>
          <w:szCs w:val="18"/>
        </w:rPr>
        <w:t>L</w:t>
      </w:r>
      <w:r w:rsidRPr="009935F7">
        <w:rPr>
          <w:rFonts w:ascii="Arial" w:hAnsi="Arial" w:cs="Arial"/>
          <w:sz w:val="18"/>
          <w:szCs w:val="18"/>
        </w:rPr>
        <w:t xml:space="preserve"> от «</w:t>
      </w:r>
      <w:r>
        <w:rPr>
          <w:rFonts w:ascii="Arial" w:hAnsi="Arial" w:cs="Arial"/>
          <w:sz w:val="18"/>
          <w:szCs w:val="18"/>
        </w:rPr>
        <w:t>___</w:t>
      </w:r>
      <w:r w:rsidRPr="009935F7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______ 2020</w:t>
      </w:r>
      <w:r w:rsidRPr="009935F7">
        <w:rPr>
          <w:rFonts w:ascii="Arial" w:hAnsi="Arial" w:cs="Arial"/>
          <w:sz w:val="18"/>
          <w:szCs w:val="18"/>
        </w:rPr>
        <w:t xml:space="preserve"> г.</w:t>
      </w:r>
      <w:r w:rsidRPr="00AF76D6">
        <w:rPr>
          <w:rFonts w:ascii="Arial" w:hAnsi="Arial" w:cs="Arial"/>
          <w:sz w:val="18"/>
          <w:szCs w:val="18"/>
        </w:rPr>
        <w:t xml:space="preserve"> </w:t>
      </w:r>
      <w:r w:rsidRPr="00F05308">
        <w:rPr>
          <w:rFonts w:ascii="Arial" w:hAnsi="Arial" w:cs="Arial"/>
          <w:sz w:val="18"/>
          <w:szCs w:val="18"/>
        </w:rPr>
        <w:t xml:space="preserve">(далее – «Договор купли-продажи») и Договора лизинга </w:t>
      </w:r>
      <w:r w:rsidRPr="007A0903">
        <w:rPr>
          <w:rFonts w:ascii="Arial" w:hAnsi="Arial" w:cs="Arial"/>
          <w:sz w:val="18"/>
          <w:szCs w:val="18"/>
        </w:rPr>
        <w:t>№ П-</w:t>
      </w:r>
      <w:r>
        <w:rPr>
          <w:rFonts w:ascii="Arial" w:hAnsi="Arial" w:cs="Arial"/>
          <w:sz w:val="18"/>
          <w:szCs w:val="18"/>
        </w:rPr>
        <w:t>________</w:t>
      </w:r>
      <w:r w:rsidRPr="00E510A9">
        <w:rPr>
          <w:rFonts w:ascii="Arial" w:hAnsi="Arial" w:cs="Arial"/>
          <w:sz w:val="18"/>
          <w:szCs w:val="18"/>
        </w:rPr>
        <w:t>L</w:t>
      </w:r>
      <w:r w:rsidRPr="009935F7">
        <w:rPr>
          <w:rFonts w:ascii="Arial" w:hAnsi="Arial" w:cs="Arial"/>
          <w:sz w:val="18"/>
          <w:szCs w:val="18"/>
        </w:rPr>
        <w:t xml:space="preserve"> от «</w:t>
      </w:r>
      <w:r>
        <w:rPr>
          <w:rFonts w:ascii="Arial" w:hAnsi="Arial" w:cs="Arial"/>
          <w:sz w:val="18"/>
          <w:szCs w:val="18"/>
        </w:rPr>
        <w:t>___»</w:t>
      </w:r>
      <w:r w:rsidRPr="009935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января 2020</w:t>
      </w:r>
      <w:r w:rsidRPr="009935F7">
        <w:rPr>
          <w:rFonts w:ascii="Arial" w:hAnsi="Arial" w:cs="Arial"/>
          <w:sz w:val="18"/>
          <w:szCs w:val="18"/>
        </w:rPr>
        <w:t xml:space="preserve"> г.</w:t>
      </w:r>
      <w:r w:rsidRPr="007A0903">
        <w:rPr>
          <w:rFonts w:ascii="Arial" w:hAnsi="Arial" w:cs="Arial"/>
          <w:sz w:val="18"/>
          <w:szCs w:val="18"/>
        </w:rPr>
        <w:t xml:space="preserve"> </w:t>
      </w:r>
      <w:r w:rsidRPr="00F05308">
        <w:rPr>
          <w:rFonts w:ascii="Arial" w:hAnsi="Arial" w:cs="Arial"/>
          <w:sz w:val="18"/>
          <w:szCs w:val="18"/>
        </w:rPr>
        <w:t>(далее – «Договор лизинга»).</w:t>
      </w:r>
    </w:p>
    <w:tbl>
      <w:tblPr>
        <w:tblW w:w="90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3853"/>
      </w:tblGrid>
      <w:tr w:rsidR="00DB518F" w:rsidRPr="00110209" w14:paraId="20525D43" w14:textId="77777777" w:rsidTr="00CA1AB4">
        <w:tc>
          <w:tcPr>
            <w:tcW w:w="5245" w:type="dxa"/>
          </w:tcPr>
          <w:p w14:paraId="6D6881F4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Тип машины</w:t>
            </w:r>
          </w:p>
        </w:tc>
        <w:tc>
          <w:tcPr>
            <w:tcW w:w="3853" w:type="dxa"/>
          </w:tcPr>
          <w:p w14:paraId="5D4E4FA5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3A1D48" w14:paraId="535ADA56" w14:textId="77777777" w:rsidTr="00CA1AB4">
        <w:tc>
          <w:tcPr>
            <w:tcW w:w="5245" w:type="dxa"/>
          </w:tcPr>
          <w:p w14:paraId="12D09189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Марка, модель, коммерческое наименование машины</w:t>
            </w:r>
          </w:p>
        </w:tc>
        <w:tc>
          <w:tcPr>
            <w:tcW w:w="3853" w:type="dxa"/>
          </w:tcPr>
          <w:p w14:paraId="666BDF1A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DF1466" w14:paraId="0F97A01E" w14:textId="77777777" w:rsidTr="00CA1AB4">
        <w:tc>
          <w:tcPr>
            <w:tcW w:w="5245" w:type="dxa"/>
          </w:tcPr>
          <w:p w14:paraId="5F76F2AD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Организация-изготовитель, страна изготовителя</w:t>
            </w:r>
          </w:p>
        </w:tc>
        <w:tc>
          <w:tcPr>
            <w:tcW w:w="3853" w:type="dxa"/>
          </w:tcPr>
          <w:p w14:paraId="7148C417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DF1466" w14:paraId="6CC3ACD8" w14:textId="77777777" w:rsidTr="00CA1AB4">
        <w:tc>
          <w:tcPr>
            <w:tcW w:w="5245" w:type="dxa"/>
          </w:tcPr>
          <w:p w14:paraId="46E658D1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 xml:space="preserve">Год производства машины </w:t>
            </w:r>
          </w:p>
        </w:tc>
        <w:tc>
          <w:tcPr>
            <w:tcW w:w="3853" w:type="dxa"/>
          </w:tcPr>
          <w:p w14:paraId="0DEA336E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3A1D48" w14:paraId="54B4F193" w14:textId="77777777" w:rsidTr="00CA1AB4">
        <w:tc>
          <w:tcPr>
            <w:tcW w:w="5245" w:type="dxa"/>
          </w:tcPr>
          <w:p w14:paraId="29CAC8EA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Заводской номер машины, идентификационный номер машины (VIN или PIN)</w:t>
            </w:r>
          </w:p>
        </w:tc>
        <w:tc>
          <w:tcPr>
            <w:tcW w:w="3853" w:type="dxa"/>
          </w:tcPr>
          <w:p w14:paraId="638A88F4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110209" w14:paraId="5A3C7426" w14:textId="77777777" w:rsidTr="00CA1AB4">
        <w:tc>
          <w:tcPr>
            <w:tcW w:w="5245" w:type="dxa"/>
          </w:tcPr>
          <w:p w14:paraId="3CA474B0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Модель, номер двигателя (двигателей)</w:t>
            </w:r>
          </w:p>
        </w:tc>
        <w:tc>
          <w:tcPr>
            <w:tcW w:w="3853" w:type="dxa"/>
          </w:tcPr>
          <w:p w14:paraId="0C1D4714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3A1D48" w14:paraId="410A065B" w14:textId="77777777" w:rsidTr="00CA1AB4">
        <w:tc>
          <w:tcPr>
            <w:tcW w:w="5245" w:type="dxa"/>
          </w:tcPr>
          <w:p w14:paraId="5C40C43F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Наименование органа (организации), выдавшего паспорт</w:t>
            </w:r>
          </w:p>
        </w:tc>
        <w:tc>
          <w:tcPr>
            <w:tcW w:w="3853" w:type="dxa"/>
          </w:tcPr>
          <w:p w14:paraId="3BB59B0D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110209" w14:paraId="533B9C07" w14:textId="77777777" w:rsidTr="00CA1AB4">
        <w:tc>
          <w:tcPr>
            <w:tcW w:w="5245" w:type="dxa"/>
          </w:tcPr>
          <w:p w14:paraId="38A2B996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  <w:tc>
          <w:tcPr>
            <w:tcW w:w="3853" w:type="dxa"/>
          </w:tcPr>
          <w:p w14:paraId="55B671E1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18F" w:rsidRPr="00110209" w14:paraId="3E144D99" w14:textId="77777777" w:rsidTr="00CA1AB4">
        <w:tc>
          <w:tcPr>
            <w:tcW w:w="5245" w:type="dxa"/>
          </w:tcPr>
          <w:p w14:paraId="30DDA9D6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4E0">
              <w:rPr>
                <w:rFonts w:ascii="Arial" w:hAnsi="Arial" w:cs="Arial"/>
                <w:sz w:val="18"/>
                <w:szCs w:val="18"/>
              </w:rPr>
              <w:t>Дата выдачи паспорта</w:t>
            </w:r>
          </w:p>
        </w:tc>
        <w:tc>
          <w:tcPr>
            <w:tcW w:w="3853" w:type="dxa"/>
          </w:tcPr>
          <w:p w14:paraId="42C942CB" w14:textId="77777777" w:rsidR="00DB518F" w:rsidRPr="00B324E0" w:rsidRDefault="00DB518F" w:rsidP="002F4F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1B6FB" w14:textId="77777777" w:rsidR="00DB518F" w:rsidRPr="00F05308" w:rsidRDefault="00DB518F" w:rsidP="00DB518F">
      <w:pPr>
        <w:jc w:val="both"/>
        <w:rPr>
          <w:rFonts w:ascii="Arial" w:hAnsi="Arial" w:cs="Arial"/>
          <w:sz w:val="18"/>
          <w:szCs w:val="18"/>
        </w:rPr>
      </w:pPr>
    </w:p>
    <w:p w14:paraId="73059133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>присутствовать и совершать осмотр предмета лизинга;</w:t>
      </w:r>
    </w:p>
    <w:p w14:paraId="37A03F73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>подписывать от имени Общества акты приемки-передачи предмета лизинга;</w:t>
      </w:r>
    </w:p>
    <w:p w14:paraId="19AEE43D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>осуществлять приемку предмета лизинга от Продавца и Лизингодателя в соответствии с Договором купли-продажи и Договором Лизинга;</w:t>
      </w:r>
    </w:p>
    <w:p w14:paraId="6576BA3F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bCs/>
          <w:sz w:val="18"/>
          <w:szCs w:val="18"/>
        </w:rPr>
        <w:t>с</w:t>
      </w:r>
      <w:r w:rsidRPr="00F05308">
        <w:rPr>
          <w:rFonts w:ascii="Arial" w:hAnsi="Arial" w:cs="Arial"/>
          <w:sz w:val="18"/>
          <w:szCs w:val="18"/>
        </w:rPr>
        <w:t>тавить на регистрационный учет;</w:t>
      </w:r>
    </w:p>
    <w:p w14:paraId="16D3E4AC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bCs/>
          <w:sz w:val="18"/>
          <w:szCs w:val="18"/>
        </w:rPr>
        <w:t>пройти Государственный технический осмотр, получить регистрационные документы и государственные номерные знаки;</w:t>
      </w:r>
    </w:p>
    <w:p w14:paraId="59F84F88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>Управлять;</w:t>
      </w:r>
    </w:p>
    <w:p w14:paraId="26100553" w14:textId="77777777" w:rsidR="00DB518F" w:rsidRPr="00F05308" w:rsidRDefault="00DB518F" w:rsidP="00DB518F">
      <w:pPr>
        <w:numPr>
          <w:ilvl w:val="0"/>
          <w:numId w:val="28"/>
        </w:numPr>
        <w:tabs>
          <w:tab w:val="clear" w:pos="144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bCs/>
          <w:sz w:val="18"/>
          <w:szCs w:val="18"/>
        </w:rPr>
        <w:t>Совершать, в случае необходимости, иные действия, связанные с выполнением указанных в настоящей доверенности поручений.</w:t>
      </w:r>
    </w:p>
    <w:p w14:paraId="4FA910BA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505B9948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651446C8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55EC4883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 xml:space="preserve">Образец подписи </w:t>
      </w:r>
      <w:r>
        <w:rPr>
          <w:rFonts w:ascii="Arial" w:hAnsi="Arial" w:cs="Arial"/>
          <w:b/>
          <w:sz w:val="18"/>
          <w:szCs w:val="18"/>
        </w:rPr>
        <w:t>ФИО</w:t>
      </w:r>
      <w:r w:rsidRPr="00F05308">
        <w:rPr>
          <w:rFonts w:ascii="Arial" w:hAnsi="Arial" w:cs="Arial"/>
          <w:b/>
          <w:sz w:val="18"/>
          <w:szCs w:val="18"/>
        </w:rPr>
        <w:t xml:space="preserve">    </w:t>
      </w:r>
      <w:r w:rsidRPr="00F05308">
        <w:rPr>
          <w:rFonts w:ascii="Arial" w:hAnsi="Arial" w:cs="Arial"/>
          <w:i/>
          <w:sz w:val="18"/>
          <w:szCs w:val="18"/>
        </w:rPr>
        <w:t xml:space="preserve"> ________________ </w:t>
      </w:r>
      <w:r w:rsidRPr="00F05308">
        <w:rPr>
          <w:rFonts w:ascii="Arial" w:hAnsi="Arial" w:cs="Arial"/>
          <w:sz w:val="18"/>
          <w:szCs w:val="18"/>
        </w:rPr>
        <w:t xml:space="preserve"> удостоверяю.</w:t>
      </w:r>
    </w:p>
    <w:p w14:paraId="64A6ABF8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692035E3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50C213DD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iCs/>
          <w:sz w:val="18"/>
          <w:szCs w:val="18"/>
        </w:rPr>
      </w:pPr>
      <w:r w:rsidRPr="00F05308">
        <w:rPr>
          <w:rFonts w:ascii="Arial" w:hAnsi="Arial" w:cs="Arial"/>
          <w:iCs/>
          <w:sz w:val="18"/>
          <w:szCs w:val="18"/>
        </w:rPr>
        <w:t>Полномочия по настоящей доверенности не могут быть переданы третьим лицам.</w:t>
      </w:r>
    </w:p>
    <w:p w14:paraId="4080E591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iCs/>
          <w:sz w:val="18"/>
          <w:szCs w:val="18"/>
        </w:rPr>
      </w:pPr>
    </w:p>
    <w:p w14:paraId="2BF3D52D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iCs/>
          <w:sz w:val="18"/>
          <w:szCs w:val="18"/>
        </w:rPr>
      </w:pPr>
      <w:r w:rsidRPr="00F05308">
        <w:rPr>
          <w:rFonts w:ascii="Arial" w:hAnsi="Arial" w:cs="Arial"/>
          <w:sz w:val="18"/>
          <w:szCs w:val="18"/>
        </w:rPr>
        <w:t xml:space="preserve">Настоящая доверенность выдана сроком действия по </w:t>
      </w:r>
      <w:r>
        <w:rPr>
          <w:rFonts w:ascii="Arial" w:hAnsi="Arial" w:cs="Arial"/>
          <w:b/>
          <w:i/>
          <w:sz w:val="18"/>
          <w:szCs w:val="18"/>
          <w:u w:val="single"/>
        </w:rPr>
        <w:t>08 декабря 2019 г.</w:t>
      </w:r>
      <w:r w:rsidRPr="00F05308">
        <w:rPr>
          <w:rFonts w:ascii="Arial" w:hAnsi="Arial" w:cs="Arial"/>
          <w:iCs/>
          <w:sz w:val="18"/>
          <w:szCs w:val="18"/>
        </w:rPr>
        <w:t xml:space="preserve"> включительно.</w:t>
      </w:r>
    </w:p>
    <w:p w14:paraId="4445EF99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5158B18E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724B5FA7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</w:p>
    <w:p w14:paraId="50A1726B" w14:textId="77777777" w:rsidR="00DB518F" w:rsidRPr="00F05308" w:rsidRDefault="00DB518F" w:rsidP="00DB518F">
      <w:pPr>
        <w:contextualSpacing/>
        <w:mirrorIndent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Генеральный </w:t>
      </w:r>
      <w:r w:rsidRPr="00F05308">
        <w:rPr>
          <w:rFonts w:ascii="Arial" w:hAnsi="Arial" w:cs="Arial"/>
          <w:sz w:val="18"/>
          <w:szCs w:val="18"/>
        </w:rPr>
        <w:t>Директор</w:t>
      </w:r>
    </w:p>
    <w:p w14:paraId="5CAF4A50" w14:textId="77777777" w:rsidR="00DB518F" w:rsidRPr="00E510A9" w:rsidRDefault="00DB518F" w:rsidP="00DB518F">
      <w:pPr>
        <w:rPr>
          <w:rFonts w:ascii="Arial" w:hAnsi="Arial" w:cs="Arial"/>
          <w:sz w:val="18"/>
          <w:szCs w:val="18"/>
        </w:rPr>
      </w:pPr>
      <w:r w:rsidRPr="00AF76D6">
        <w:rPr>
          <w:rFonts w:ascii="Arial" w:hAnsi="Arial" w:cs="Arial"/>
          <w:b/>
          <w:sz w:val="18"/>
          <w:szCs w:val="18"/>
        </w:rPr>
        <w:t xml:space="preserve">ООО </w:t>
      </w:r>
      <w:r w:rsidRPr="00ED3751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XXX</w:t>
      </w:r>
      <w:r w:rsidRPr="00ED3751">
        <w:rPr>
          <w:rFonts w:ascii="Arial" w:hAnsi="Arial" w:cs="Arial"/>
          <w:b/>
          <w:sz w:val="18"/>
          <w:szCs w:val="18"/>
        </w:rPr>
        <w:t>»</w:t>
      </w:r>
      <w:r w:rsidRPr="00F05308">
        <w:rPr>
          <w:rFonts w:ascii="Arial" w:hAnsi="Arial" w:cs="Arial"/>
          <w:sz w:val="18"/>
          <w:szCs w:val="18"/>
        </w:rPr>
        <w:t xml:space="preserve">              ________________</w:t>
      </w:r>
      <w:r w:rsidRPr="00F053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ФИО</w:t>
      </w:r>
    </w:p>
    <w:p w14:paraId="4BC2B7ED" w14:textId="45AFA2DB" w:rsidR="00DB518F" w:rsidRPr="00F05308" w:rsidRDefault="00CA1AB4" w:rsidP="00DB518F">
      <w:pPr>
        <w:tabs>
          <w:tab w:val="left" w:pos="330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DB518F" w:rsidRPr="00F05308">
        <w:rPr>
          <w:sz w:val="18"/>
          <w:szCs w:val="18"/>
        </w:rPr>
        <w:t>мп.</w:t>
      </w:r>
    </w:p>
    <w:p w14:paraId="00E21CD6" w14:textId="77777777" w:rsidR="00CA4621" w:rsidRPr="008274B5" w:rsidRDefault="00CA4621">
      <w:pPr>
        <w:rPr>
          <w:sz w:val="20"/>
          <w:szCs w:val="20"/>
        </w:rPr>
      </w:pPr>
    </w:p>
    <w:sectPr w:rsidR="00CA4621" w:rsidRPr="008274B5" w:rsidSect="00CA1AB4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61E"/>
    <w:multiLevelType w:val="hybridMultilevel"/>
    <w:tmpl w:val="0C72ACAC"/>
    <w:lvl w:ilvl="0" w:tplc="64B27312">
      <w:start w:val="1"/>
      <w:numFmt w:val="decimal"/>
      <w:lvlText w:val="%1."/>
      <w:lvlJc w:val="left"/>
      <w:pPr>
        <w:ind w:left="72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  <w:rPr>
        <w:rFonts w:cs="Times New Roman"/>
      </w:rPr>
    </w:lvl>
  </w:abstractNum>
  <w:abstractNum w:abstractNumId="1" w15:restartNumberingAfterBreak="0">
    <w:nsid w:val="05653199"/>
    <w:multiLevelType w:val="hybridMultilevel"/>
    <w:tmpl w:val="D6DC64EC"/>
    <w:lvl w:ilvl="0" w:tplc="64B27312">
      <w:start w:val="1"/>
      <w:numFmt w:val="decimal"/>
      <w:lvlText w:val="%1."/>
      <w:lvlJc w:val="left"/>
      <w:pPr>
        <w:ind w:left="72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E4E59"/>
    <w:multiLevelType w:val="hybridMultilevel"/>
    <w:tmpl w:val="FB323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C6D6D"/>
    <w:multiLevelType w:val="hybridMultilevel"/>
    <w:tmpl w:val="2402B0D4"/>
    <w:lvl w:ilvl="0" w:tplc="75442878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4" w15:restartNumberingAfterBreak="0">
    <w:nsid w:val="0BEE4C39"/>
    <w:multiLevelType w:val="hybridMultilevel"/>
    <w:tmpl w:val="498A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35068"/>
    <w:multiLevelType w:val="hybridMultilevel"/>
    <w:tmpl w:val="E068BBC8"/>
    <w:lvl w:ilvl="0" w:tplc="0B6223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7AC7"/>
    <w:multiLevelType w:val="hybridMultilevel"/>
    <w:tmpl w:val="ACFAA7D4"/>
    <w:lvl w:ilvl="0" w:tplc="F96A13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08BA"/>
    <w:multiLevelType w:val="hybridMultilevel"/>
    <w:tmpl w:val="C0F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0EAB"/>
    <w:multiLevelType w:val="hybridMultilevel"/>
    <w:tmpl w:val="9E2C9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CA2839"/>
    <w:multiLevelType w:val="hybridMultilevel"/>
    <w:tmpl w:val="9572DD9A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0AE3F1E"/>
    <w:multiLevelType w:val="hybridMultilevel"/>
    <w:tmpl w:val="783287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754B3"/>
    <w:multiLevelType w:val="hybridMultilevel"/>
    <w:tmpl w:val="4D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C12BC0"/>
    <w:multiLevelType w:val="hybridMultilevel"/>
    <w:tmpl w:val="4D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9B2D83"/>
    <w:multiLevelType w:val="hybridMultilevel"/>
    <w:tmpl w:val="91E23132"/>
    <w:lvl w:ilvl="0" w:tplc="4D1EDD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702D"/>
    <w:multiLevelType w:val="hybridMultilevel"/>
    <w:tmpl w:val="D2F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05654"/>
    <w:multiLevelType w:val="hybridMultilevel"/>
    <w:tmpl w:val="3E78D79C"/>
    <w:lvl w:ilvl="0" w:tplc="75442878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84E94"/>
    <w:multiLevelType w:val="hybridMultilevel"/>
    <w:tmpl w:val="C0F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F4C60"/>
    <w:multiLevelType w:val="hybridMultilevel"/>
    <w:tmpl w:val="47841DE4"/>
    <w:lvl w:ilvl="0" w:tplc="3974993E">
      <w:start w:val="1"/>
      <w:numFmt w:val="decimal"/>
      <w:lvlText w:val="%1."/>
      <w:lvlJc w:val="left"/>
      <w:pPr>
        <w:ind w:left="81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8" w15:restartNumberingAfterBreak="0">
    <w:nsid w:val="52123198"/>
    <w:multiLevelType w:val="hybridMultilevel"/>
    <w:tmpl w:val="B5B0BCCC"/>
    <w:lvl w:ilvl="0" w:tplc="75442878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B12D72"/>
    <w:multiLevelType w:val="hybridMultilevel"/>
    <w:tmpl w:val="85B86FEA"/>
    <w:lvl w:ilvl="0" w:tplc="014E75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5B24B2F"/>
    <w:multiLevelType w:val="hybridMultilevel"/>
    <w:tmpl w:val="AF3E86D4"/>
    <w:lvl w:ilvl="0" w:tplc="F53A4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1D1B"/>
    <w:multiLevelType w:val="hybridMultilevel"/>
    <w:tmpl w:val="AE8E2126"/>
    <w:lvl w:ilvl="0" w:tplc="75442878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35F8A"/>
    <w:multiLevelType w:val="hybridMultilevel"/>
    <w:tmpl w:val="0B5AD014"/>
    <w:lvl w:ilvl="0" w:tplc="75442878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8406C1"/>
    <w:multiLevelType w:val="hybridMultilevel"/>
    <w:tmpl w:val="C17C49DC"/>
    <w:lvl w:ilvl="0" w:tplc="11EA8F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B3487"/>
    <w:multiLevelType w:val="hybridMultilevel"/>
    <w:tmpl w:val="FFD431E2"/>
    <w:lvl w:ilvl="0" w:tplc="0980E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BA70B3"/>
    <w:multiLevelType w:val="hybridMultilevel"/>
    <w:tmpl w:val="4D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DD77E3"/>
    <w:multiLevelType w:val="hybridMultilevel"/>
    <w:tmpl w:val="612C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BC7C03"/>
    <w:multiLevelType w:val="hybridMultilevel"/>
    <w:tmpl w:val="526C5830"/>
    <w:lvl w:ilvl="0" w:tplc="8C96FF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4"/>
  </w:num>
  <w:num w:numId="5">
    <w:abstractNumId w:val="27"/>
  </w:num>
  <w:num w:numId="6">
    <w:abstractNumId w:val="8"/>
  </w:num>
  <w:num w:numId="7">
    <w:abstractNumId w:val="14"/>
  </w:num>
  <w:num w:numId="8">
    <w:abstractNumId w:val="11"/>
  </w:num>
  <w:num w:numId="9">
    <w:abstractNumId w:val="25"/>
  </w:num>
  <w:num w:numId="10">
    <w:abstractNumId w:val="12"/>
  </w:num>
  <w:num w:numId="11">
    <w:abstractNumId w:val="26"/>
  </w:num>
  <w:num w:numId="12">
    <w:abstractNumId w:val="17"/>
  </w:num>
  <w:num w:numId="13">
    <w:abstractNumId w:val="19"/>
  </w:num>
  <w:num w:numId="14">
    <w:abstractNumId w:val="2"/>
  </w:num>
  <w:num w:numId="15">
    <w:abstractNumId w:val="3"/>
  </w:num>
  <w:num w:numId="16">
    <w:abstractNumId w:val="21"/>
  </w:num>
  <w:num w:numId="17">
    <w:abstractNumId w:val="15"/>
  </w:num>
  <w:num w:numId="18">
    <w:abstractNumId w:val="22"/>
  </w:num>
  <w:num w:numId="19">
    <w:abstractNumId w:val="18"/>
  </w:num>
  <w:num w:numId="20">
    <w:abstractNumId w:val="0"/>
  </w:num>
  <w:num w:numId="21">
    <w:abstractNumId w:val="1"/>
  </w:num>
  <w:num w:numId="22">
    <w:abstractNumId w:val="9"/>
  </w:num>
  <w:num w:numId="23">
    <w:abstractNumId w:val="16"/>
  </w:num>
  <w:num w:numId="24">
    <w:abstractNumId w:val="7"/>
  </w:num>
  <w:num w:numId="25">
    <w:abstractNumId w:val="5"/>
  </w:num>
  <w:num w:numId="26">
    <w:abstractNumId w:val="6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D"/>
    <w:rsid w:val="00011755"/>
    <w:rsid w:val="00030B0F"/>
    <w:rsid w:val="00044C5B"/>
    <w:rsid w:val="0014706A"/>
    <w:rsid w:val="001F5DEE"/>
    <w:rsid w:val="00217B2F"/>
    <w:rsid w:val="00225065"/>
    <w:rsid w:val="00284CBB"/>
    <w:rsid w:val="00313957"/>
    <w:rsid w:val="003254A4"/>
    <w:rsid w:val="00336FB6"/>
    <w:rsid w:val="003673B5"/>
    <w:rsid w:val="00390023"/>
    <w:rsid w:val="00454BC6"/>
    <w:rsid w:val="00465DB1"/>
    <w:rsid w:val="004D0E42"/>
    <w:rsid w:val="005730F4"/>
    <w:rsid w:val="005C2BB9"/>
    <w:rsid w:val="0060280F"/>
    <w:rsid w:val="00633499"/>
    <w:rsid w:val="006D5109"/>
    <w:rsid w:val="006E7B19"/>
    <w:rsid w:val="007A0237"/>
    <w:rsid w:val="008127AD"/>
    <w:rsid w:val="008204CC"/>
    <w:rsid w:val="008274B5"/>
    <w:rsid w:val="00917073"/>
    <w:rsid w:val="009A7438"/>
    <w:rsid w:val="00A25ACA"/>
    <w:rsid w:val="00A341E5"/>
    <w:rsid w:val="00A846F0"/>
    <w:rsid w:val="00AC57F1"/>
    <w:rsid w:val="00AC70AF"/>
    <w:rsid w:val="00AC77DA"/>
    <w:rsid w:val="00B31F22"/>
    <w:rsid w:val="00B518A6"/>
    <w:rsid w:val="00B53767"/>
    <w:rsid w:val="00B75081"/>
    <w:rsid w:val="00B94F9E"/>
    <w:rsid w:val="00C10E8D"/>
    <w:rsid w:val="00C36532"/>
    <w:rsid w:val="00CA1AB4"/>
    <w:rsid w:val="00CA4621"/>
    <w:rsid w:val="00D40AF4"/>
    <w:rsid w:val="00D714AF"/>
    <w:rsid w:val="00DA4247"/>
    <w:rsid w:val="00DB1DC6"/>
    <w:rsid w:val="00DB518F"/>
    <w:rsid w:val="00DD35D9"/>
    <w:rsid w:val="00E3603E"/>
    <w:rsid w:val="00EB25C3"/>
    <w:rsid w:val="00F15D69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8FBC6"/>
  <w15:chartTrackingRefBased/>
  <w15:docId w15:val="{79DBBB29-1485-4828-A685-D0469F8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8D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1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A6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B31F2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?q=119034,+%D0%B3.+%D0%9C%D0%BE%D1%81%D0%BA%D0%B2%D0%B0,+%D0%91%D1%83%D1%82%D0%B8%D0%BA%D0%BE%D0%B2%D1%81%D0%BA%D0%B8%D0%B9+%D0%BF%D0%B5%D1%80.,%D0%B4%D0%BE%D0%BC+9&amp;entry=gmail&amp;source=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FD23-2EC6-4A0F-BF0D-D3B20DEE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 A. Minaev</cp:lastModifiedBy>
  <cp:revision>24</cp:revision>
  <dcterms:created xsi:type="dcterms:W3CDTF">2020-07-29T11:59:00Z</dcterms:created>
  <dcterms:modified xsi:type="dcterms:W3CDTF">2020-08-19T12:30:00Z</dcterms:modified>
</cp:coreProperties>
</file>